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4C365AA7" w:rsidR="0025617A" w:rsidRPr="00FF43D5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FF43D5">
        <w:rPr>
          <w:rFonts w:asciiTheme="minorHAnsi" w:hAnsiTheme="minorHAnsi" w:cs="Arial"/>
          <w:sz w:val="40"/>
          <w:lang w:val="en-US"/>
        </w:rPr>
        <w:t>/RFC-Proposal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B5B4A58" w:rsidR="00993262" w:rsidRPr="00402055" w:rsidRDefault="00FF43D5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RFC_NCTS_0165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54878)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22D7DFD" w:rsidR="00FE4EC9" w:rsidRPr="000C4F48" w:rsidRDefault="000C4F48" w:rsidP="000C4F4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0C4F48">
              <w:rPr>
                <w:rFonts w:asciiTheme="minorHAnsi" w:hAnsiTheme="minorHAnsi" w:cs="Arial"/>
                <w:sz w:val="22"/>
                <w:szCs w:val="22"/>
                <w:lang w:val="en-GB"/>
              </w:rPr>
              <w:t>IM443426, IM443710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A9CA179" w:rsidR="00EE7CA2" w:rsidRPr="000C4F48" w:rsidRDefault="00720F9B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0C4F48">
              <w:rPr>
                <w:rFonts w:asciiTheme="minorHAnsi" w:hAnsiTheme="minorHAnsi" w:cs="Arial"/>
                <w:sz w:val="22"/>
                <w:szCs w:val="22"/>
                <w:lang w:eastAsia="x-none"/>
              </w:rPr>
              <w:t>TAXUD/B3</w:t>
            </w:r>
            <w:r w:rsidR="00411EC0" w:rsidRPr="000C4F48">
              <w:rPr>
                <w:rFonts w:asciiTheme="minorHAnsi" w:hAnsiTheme="minorHAnsi" w:cs="Arial"/>
                <w:sz w:val="22"/>
                <w:szCs w:val="22"/>
                <w:lang w:eastAsia="x-none"/>
              </w:rPr>
              <w:t>, CD3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3F2D342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(DDNTA-v</w:t>
            </w:r>
            <w:r w:rsidR="002935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CC27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FF43D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CC27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CC27B9" w:rsidRDefault="003643E4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CC27B9">
              <w:rPr>
                <w:rFonts w:asciiTheme="minorHAnsi" w:hAnsiTheme="minorHAnsi" w:cs="Arial"/>
                <w:sz w:val="22"/>
                <w:szCs w:val="22"/>
                <w:lang w:eastAsia="x-none"/>
              </w:rPr>
              <w:t>Nature of Change</w:t>
            </w:r>
          </w:p>
        </w:tc>
        <w:tc>
          <w:tcPr>
            <w:tcW w:w="6662" w:type="dxa"/>
          </w:tcPr>
          <w:p w14:paraId="08E2C1DE" w14:textId="08806C69" w:rsidR="003643E4" w:rsidRPr="00CC27B9" w:rsidRDefault="003643E4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CC27B9">
              <w:rPr>
                <w:rFonts w:cs="Arial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5.15pt;height:22.55pt" o:ole="">
                  <v:imagedata r:id="rId11" o:title=""/>
                  <o:lock v:ext="edit" aspectratio="f"/>
                </v:shape>
                <w:control r:id="rId12" w:name="OptionButton131" w:shapeid="_x0000_i1031"/>
              </w:object>
            </w:r>
            <w:r w:rsidRPr="00CC27B9">
              <w:rPr>
                <w:rFonts w:cs="Arial"/>
                <w:lang w:eastAsia="x-none"/>
              </w:rPr>
              <w:object w:dxaOrig="225" w:dyaOrig="225" w14:anchorId="041ACD7A">
                <v:shape id="_x0000_i1034" type="#_x0000_t75" style="width:194.7pt;height:22.55pt" o:ole="">
                  <v:imagedata r:id="rId13" o:title=""/>
                  <o:lock v:ext="edit" aspectratio="f"/>
                </v:shape>
                <w:control r:id="rId14" w:name="OptionButton141" w:shapeid="_x0000_i1034"/>
              </w:object>
            </w:r>
          </w:p>
          <w:p w14:paraId="7E340AEE" w14:textId="5AA835E6" w:rsidR="003643E4" w:rsidRPr="00CC27B9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CC27B9">
              <w:rPr>
                <w:rFonts w:asciiTheme="minorHAnsi" w:hAnsiTheme="minorHAnsi" w:cs="Arial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CC27B9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0E4FA83F" w:rsidR="00872302" w:rsidRPr="00CC27B9" w:rsidRDefault="00CC27B9" w:rsidP="000C4F48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  <w:r w:rsidRPr="00CC27B9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Updates in Appendix K</w:t>
                  </w:r>
                </w:p>
              </w:tc>
            </w:tr>
          </w:tbl>
          <w:p w14:paraId="268DC964" w14:textId="77777777" w:rsidR="003643E4" w:rsidRPr="00CC27B9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D5303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39265E45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FF43D5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C29B31E">
        <w:tc>
          <w:tcPr>
            <w:tcW w:w="9747" w:type="dxa"/>
            <w:vAlign w:val="center"/>
          </w:tcPr>
          <w:p w14:paraId="70DA2C8C" w14:textId="66CCADF6" w:rsidR="004E6850" w:rsidRPr="000B3056" w:rsidRDefault="00571AD5" w:rsidP="00875D00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(DDNTA-v</w:t>
            </w:r>
            <w:r w:rsidR="00293557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CC27B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="004E6850" w:rsidRPr="004E685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Update</w:t>
            </w:r>
            <w:r w:rsidR="004E685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s in the introduction of</w:t>
            </w:r>
            <w:r w:rsidR="004E6850" w:rsidRPr="004E685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Appendix K</w:t>
            </w:r>
          </w:p>
        </w:tc>
      </w:tr>
      <w:tr w:rsidR="0046158E" w:rsidRPr="00E32129" w14:paraId="759A9E8B" w14:textId="77777777" w:rsidTr="1C29B31E">
        <w:trPr>
          <w:trHeight w:val="1168"/>
        </w:trPr>
        <w:tc>
          <w:tcPr>
            <w:tcW w:w="9747" w:type="dxa"/>
            <w:vAlign w:val="center"/>
          </w:tcPr>
          <w:p w14:paraId="72ADA39E" w14:textId="0A6AD2D9" w:rsidR="00273C16" w:rsidRDefault="00273C16" w:rsidP="002951E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32DE671E" w14:textId="43F184F5" w:rsidR="00B86937" w:rsidRPr="00B86937" w:rsidRDefault="00A959FA" w:rsidP="00B86937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>In NCTS-P5 (DDNTA-v</w:t>
            </w:r>
            <w:r w:rsidR="00293557">
              <w:rPr>
                <w:rFonts w:asciiTheme="minorHAnsi" w:hAnsiTheme="minorHAnsi" w:cs="Arial"/>
                <w:color w:val="0070C0"/>
                <w:sz w:val="22"/>
                <w:szCs w:val="22"/>
              </w:rPr>
              <w:t>5.14</w:t>
            </w:r>
            <w:r w:rsidRP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E84D26">
              <w:rPr>
                <w:rFonts w:asciiTheme="minorHAnsi" w:hAnsiTheme="minorHAnsi" w:cs="Arial"/>
                <w:color w:val="0070C0"/>
                <w:sz w:val="22"/>
                <w:szCs w:val="22"/>
              </w:rPr>
              <w:t>1</w:t>
            </w:r>
            <w:r w:rsidRP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- CSE-v51.6.0), </w:t>
            </w:r>
            <w:r w:rsid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Appendix K will be updated regarding </w:t>
            </w:r>
            <w:r w:rsidR="00CA11E0" w:rsidRPr="00B86937">
              <w:rPr>
                <w:rFonts w:asciiTheme="minorHAnsi" w:hAnsiTheme="minorHAnsi" w:cs="Arial"/>
                <w:color w:val="0070C0"/>
                <w:sz w:val="22"/>
                <w:szCs w:val="22"/>
              </w:rPr>
              <w:t>Section “1.Introduction” of DDNTA_APP_K pdf and the “Introduction” tab of DDNTA_APP_K</w:t>
            </w:r>
            <w:r w:rsidR="00E3082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</w:t>
            </w:r>
            <w:r w:rsid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>More specifically, it shall be declared the meaning of</w:t>
            </w:r>
            <w:r w:rsidR="001D23A3" w:rsidRP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'-'</w:t>
            </w:r>
            <w:r w:rsid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E3082C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for </w:t>
            </w:r>
            <w:r w:rsidR="001D23A3">
              <w:rPr>
                <w:rFonts w:asciiTheme="minorHAnsi" w:hAnsiTheme="minorHAnsi" w:cs="Arial"/>
                <w:color w:val="0070C0"/>
                <w:sz w:val="22"/>
                <w:szCs w:val="22"/>
              </w:rPr>
              <w:t>the validation by Sender/ Recipient</w:t>
            </w:r>
            <w:r w:rsidR="00B86937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B86937" w:rsidRPr="00B86937">
              <w:rPr>
                <w:rFonts w:asciiTheme="minorHAnsi" w:hAnsiTheme="minorHAnsi" w:cs="Arial"/>
                <w:color w:val="0070C0"/>
                <w:sz w:val="22"/>
                <w:szCs w:val="22"/>
              </w:rPr>
              <w:t>by adding a new disclaimer to increase the clarity of the use of ‘-’.</w:t>
            </w:r>
          </w:p>
          <w:p w14:paraId="42555A51" w14:textId="77777777" w:rsidR="00303E9F" w:rsidRDefault="00303E9F" w:rsidP="002951E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7440A38D" w14:textId="22A58112" w:rsidR="006C51F2" w:rsidRDefault="00311CD5" w:rsidP="002951E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Furthermore, </w:t>
            </w:r>
            <w:r w:rsidR="00050B9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the Appendix K .pdf, the following values, shall be removed from the </w:t>
            </w:r>
            <w:r w:rsidR="00801A5F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introduction section. </w:t>
            </w:r>
          </w:p>
          <w:p w14:paraId="3737AFAA" w14:textId="5FD01AE0" w:rsidR="00801A5F" w:rsidRDefault="00801A5F" w:rsidP="002951E9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values are: </w:t>
            </w:r>
          </w:p>
          <w:p w14:paraId="63E1635E" w14:textId="77777777" w:rsidR="008312E9" w:rsidRPr="008312E9" w:rsidRDefault="008312E9" w:rsidP="008312E9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8312E9">
              <w:rPr>
                <w:rFonts w:asciiTheme="minorHAnsi" w:hAnsiTheme="minorHAnsi" w:cs="Arial"/>
                <w:color w:val="0070C0"/>
                <w:sz w:val="22"/>
                <w:szCs w:val="22"/>
              </w:rPr>
              <w:t>R-by-MS-only (Required validation by EU Member States (CL010) only)</w:t>
            </w:r>
          </w:p>
          <w:p w14:paraId="1A689B7A" w14:textId="77777777" w:rsidR="002951E9" w:rsidRDefault="008312E9" w:rsidP="008312E9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8312E9">
              <w:rPr>
                <w:rFonts w:asciiTheme="minorHAnsi" w:hAnsiTheme="minorHAnsi" w:cs="Arial"/>
                <w:color w:val="0070C0"/>
                <w:sz w:val="22"/>
                <w:szCs w:val="22"/>
              </w:rPr>
              <w:t>R-by-Sec-Area-only (Required validation by Security Area Countries (CL147) only)</w:t>
            </w:r>
          </w:p>
          <w:p w14:paraId="47B493E5" w14:textId="5004424B" w:rsidR="00CA11E0" w:rsidRPr="00CA11E0" w:rsidRDefault="00CA11E0" w:rsidP="00B86937">
            <w:pPr>
              <w:rPr>
                <w:rFonts w:asciiTheme="minorHAnsi" w:hAnsiTheme="minorHAnsi" w:cs="Arial"/>
                <w:color w:val="0070C0"/>
                <w:sz w:val="22"/>
                <w:szCs w:val="22"/>
                <w:lang w:val="fr-BE"/>
              </w:rPr>
            </w:pP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579FFD42" w14:textId="3C832580" w:rsidR="005F7EF0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336DAED" w14:textId="0A7971BF" w:rsidR="001F32C0" w:rsidRDefault="001F32C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00D4FFA" w14:textId="77777777" w:rsidR="001F32C0" w:rsidRPr="00E32129" w:rsidRDefault="001F32C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2FC3B0A2" w14:textId="57A3DD89" w:rsidR="000433B1" w:rsidRDefault="000433B1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476B579" w14:textId="191CC198" w:rsidR="000133C5" w:rsidRDefault="000133C5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D869A0D" w14:textId="5FD0DB08" w:rsidR="006B20EC" w:rsidRDefault="006B20EC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A6FBAEA" w14:textId="4C263E47" w:rsidR="006B20EC" w:rsidRDefault="006B20EC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22FF89D" w14:textId="3561A289" w:rsidR="00BC73CA" w:rsidRDefault="00BC73CA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DA53337" w14:textId="45AAAFD4" w:rsidR="00BC73CA" w:rsidRDefault="00BC73CA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49CA833F" w14:textId="7919EE9C" w:rsidR="00BC73CA" w:rsidRDefault="00BC73CA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2E3D7FF" w14:textId="77777777" w:rsidR="00BC73CA" w:rsidRDefault="00BC73CA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9A2D040" w14:textId="5CF35939" w:rsidR="003D4A7A" w:rsidRPr="00FF43D5" w:rsidRDefault="005F7EF0" w:rsidP="00FF43D5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2: </w:t>
      </w:r>
      <w:r w:rsidR="00FF43D5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A1FF4" w14:paraId="482A54D6" w14:textId="77777777" w:rsidTr="1C29B31E">
        <w:tc>
          <w:tcPr>
            <w:tcW w:w="9759" w:type="dxa"/>
          </w:tcPr>
          <w:p w14:paraId="3D5AFADB" w14:textId="7CDC4A88" w:rsidR="00B818D8" w:rsidRPr="00F36DEC" w:rsidRDefault="001F32C0" w:rsidP="005234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A1FF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the latest version of the CSE deliverable (NCTS-P5 DDNTA-v</w:t>
            </w:r>
            <w:r w:rsidR="00293557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CC27B9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1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DE7D58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updates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shall be performed</w:t>
            </w:r>
            <w:r w:rsidR="00594AA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the Appendix K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345D8564" w14:textId="57A02290" w:rsidR="00BE2FE8" w:rsidRDefault="00BE2FE8" w:rsidP="00345957">
            <w:pPr>
              <w:pStyle w:val="ListParagraph"/>
              <w:ind w:left="0"/>
              <w:jc w:val="bot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C3CA414" w14:textId="4AA49C0B" w:rsidR="00CD46BF" w:rsidRPr="00407ADF" w:rsidRDefault="00801A5F" w:rsidP="00AD5F8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01A5F">
              <w:rPr>
                <w:rFonts w:asciiTheme="minorHAnsi" w:hAnsiTheme="minorHAnsi" w:cs="Arial"/>
                <w:sz w:val="22"/>
                <w:szCs w:val="22"/>
                <w:lang w:val="en-IE"/>
              </w:rPr>
              <w:t>In NCTS-P5 (DDNTA-v</w:t>
            </w:r>
            <w:r w:rsidR="00293557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801A5F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CC27B9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Pr="00801A5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- CSE-v51.6.0), the Appendix K will be updated regarding the introduction section. More specifically, it shall be declared the meaning of '-' in the validation by Sender/ Recipient.</w:t>
            </w:r>
            <w:r w:rsidR="00407AD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For this reason, a </w:t>
            </w:r>
            <w:r w:rsidR="00303E9F">
              <w:rPr>
                <w:rFonts w:asciiTheme="minorHAnsi" w:hAnsiTheme="minorHAnsi" w:cs="Arial"/>
                <w:sz w:val="22"/>
                <w:szCs w:val="22"/>
              </w:rPr>
              <w:t>new disclaimer will be added to increase the clarity of</w:t>
            </w:r>
            <w:r w:rsidR="00303E9F" w:rsidRPr="007B05E3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 the use of ‘-’.</w:t>
            </w:r>
          </w:p>
          <w:p w14:paraId="44807432" w14:textId="25CFE295" w:rsidR="00AD5F8C" w:rsidRPr="00AD5F8C" w:rsidRDefault="00487DB6" w:rsidP="00AD5F8C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This change shall be introduced in </w:t>
            </w:r>
            <w:r w:rsidR="000451C4">
              <w:rPr>
                <w:rFonts w:asciiTheme="minorHAnsi" w:hAnsiTheme="minorHAnsi" w:cs="Arial"/>
                <w:sz w:val="22"/>
                <w:szCs w:val="22"/>
              </w:rPr>
              <w:t>the Section “1.Introduction” of DDNTA_APP_K pdf and the “Introduction” tab of DDNTA_APP_K</w:t>
            </w:r>
            <w:r w:rsidR="00AD5F8C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  <w:p w14:paraId="6AB8A2C4" w14:textId="77777777" w:rsidR="00487DB6" w:rsidRPr="00801A5F" w:rsidRDefault="00487DB6" w:rsidP="00801A5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E1CFA82" w14:textId="15F9920E" w:rsidR="00801A5F" w:rsidRPr="00801A5F" w:rsidRDefault="00801A5F" w:rsidP="00801A5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01A5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Furthermore, in the </w:t>
            </w:r>
            <w:r w:rsidR="00407ADF">
              <w:rPr>
                <w:rFonts w:asciiTheme="minorHAnsi" w:hAnsiTheme="minorHAnsi" w:cs="Arial"/>
                <w:sz w:val="22"/>
                <w:szCs w:val="22"/>
              </w:rPr>
              <w:t>DDNTA_APP_K pdf</w:t>
            </w:r>
            <w:r w:rsidRPr="00801A5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the following values, shall be removed from the introduction section. </w:t>
            </w:r>
          </w:p>
          <w:p w14:paraId="08C2F83D" w14:textId="42D4E3A7" w:rsidR="00801A5F" w:rsidRPr="00801A5F" w:rsidRDefault="008312E9" w:rsidP="00801A5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These </w:t>
            </w:r>
            <w:r w:rsidR="00801A5F" w:rsidRPr="00801A5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values are: </w:t>
            </w:r>
          </w:p>
          <w:p w14:paraId="2BD731B2" w14:textId="77777777" w:rsidR="008312E9" w:rsidRPr="008312E9" w:rsidRDefault="008312E9" w:rsidP="008312E9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312E9">
              <w:rPr>
                <w:rFonts w:asciiTheme="minorHAnsi" w:hAnsiTheme="minorHAnsi" w:cs="Arial"/>
                <w:sz w:val="22"/>
                <w:szCs w:val="22"/>
                <w:lang w:val="en-IE"/>
              </w:rPr>
              <w:t>R-by-MS-only (Required validation by EU Member States (CL010) only)</w:t>
            </w:r>
          </w:p>
          <w:p w14:paraId="0003B28B" w14:textId="3E1ED543" w:rsidR="0071299E" w:rsidRDefault="008312E9" w:rsidP="008312E9">
            <w:pPr>
              <w:numPr>
                <w:ilvl w:val="0"/>
                <w:numId w:val="42"/>
              </w:numPr>
              <w:jc w:val="bot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8312E9">
              <w:rPr>
                <w:rFonts w:asciiTheme="minorHAnsi" w:hAnsiTheme="minorHAnsi" w:cs="Arial"/>
                <w:sz w:val="22"/>
                <w:szCs w:val="22"/>
                <w:lang w:val="en-IE"/>
              </w:rPr>
              <w:t>R-by-Sec-Area-only (Required validation by Security Area Countries (CL147) only)</w:t>
            </w:r>
          </w:p>
          <w:p w14:paraId="3FE8385E" w14:textId="7A9A08B7" w:rsidR="00DD6F1A" w:rsidRDefault="00DD6F1A" w:rsidP="00DD6F1A">
            <w:pPr>
              <w:jc w:val="bot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84AA983" w14:textId="3355B798" w:rsidR="00DD6F1A" w:rsidRPr="00DD6F1A" w:rsidRDefault="00DD6F1A" w:rsidP="00DD6F1A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DD6F1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Introduction of App K .pdf: </w:t>
            </w:r>
          </w:p>
          <w:p w14:paraId="0F124A67" w14:textId="5049772A" w:rsidR="00DD6F1A" w:rsidRDefault="00DD6F1A" w:rsidP="00DD6F1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</w:rPr>
              <w:drawing>
                <wp:inline distT="0" distB="0" distL="0" distR="0" wp14:anchorId="3DF99D30" wp14:editId="1005807C">
                  <wp:extent cx="5819140" cy="3632200"/>
                  <wp:effectExtent l="152400" t="152400" r="353060" b="3683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632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BBD12D4" w14:textId="77777777" w:rsidR="00DD6F1A" w:rsidRDefault="00DD6F1A" w:rsidP="00DD6F1A">
            <w:pPr>
              <w:rPr>
                <w:rFonts w:asciiTheme="minorHAnsi" w:hAnsiTheme="minorHAnsi" w:cs="Arial"/>
                <w:sz w:val="22"/>
                <w:szCs w:val="22"/>
                <w:lang w:val="fr-BE"/>
              </w:rPr>
            </w:pPr>
          </w:p>
          <w:p w14:paraId="2F883ECF" w14:textId="0871E413" w:rsidR="00DD6F1A" w:rsidRPr="00DD6F1A" w:rsidRDefault="00DD6F1A" w:rsidP="00DD6F1A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DD6F1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Introduction of Appendix K (xlsx)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: </w:t>
            </w:r>
          </w:p>
          <w:p w14:paraId="6898C77F" w14:textId="3B8AF980" w:rsidR="00DD6F1A" w:rsidRPr="00DD6F1A" w:rsidRDefault="00DD6F1A" w:rsidP="00DD6F1A">
            <w:pPr>
              <w:jc w:val="center"/>
              <w:rPr>
                <w:rFonts w:asciiTheme="minorHAnsi" w:hAnsiTheme="minorHAnsi" w:cs="Arial"/>
                <w:sz w:val="22"/>
                <w:szCs w:val="22"/>
                <w:lang w:val="fr-B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D927EB0" wp14:editId="7606C5FA">
                  <wp:extent cx="5583259" cy="3276600"/>
                  <wp:effectExtent l="152400" t="152400" r="360680" b="3619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2138" cy="3281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A0C219" w14:textId="77777777" w:rsidR="005F073E" w:rsidRPr="006A1FF4" w:rsidRDefault="005F073E" w:rsidP="00C001F9">
      <w:pPr>
        <w:rPr>
          <w:rFonts w:asciiTheme="minorHAnsi" w:hAnsiTheme="minorHAnsi" w:cs="Arial"/>
          <w:sz w:val="22"/>
          <w:szCs w:val="22"/>
          <w:lang w:val="en-IE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74E408A2" w:rsidR="009B4627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FF43D5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6B2C278F" w14:textId="77777777" w:rsidR="00FF43D5" w:rsidRPr="00074158" w:rsidRDefault="00FF43D5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6EC61752">
        <w:tc>
          <w:tcPr>
            <w:tcW w:w="9606" w:type="dxa"/>
          </w:tcPr>
          <w:p w14:paraId="1B6D38F2" w14:textId="1AA1BA58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73455602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293557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CC27B9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</w:t>
            </w:r>
            <w:r w:rsidR="002E704F">
              <w:rPr>
                <w:rFonts w:asciiTheme="minorHAnsi" w:hAnsiTheme="minorHAnsi" w:cs="Arial"/>
                <w:b/>
                <w:sz w:val="22"/>
                <w:szCs w:val="22"/>
              </w:rPr>
              <w:t>K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50A03FD" w14:textId="43EF6D76" w:rsidR="0021411D" w:rsidRDefault="0021411D" w:rsidP="0021411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517646C" w14:textId="5B55CC29" w:rsidR="00313454" w:rsidRPr="00DD6F1A" w:rsidRDefault="00313454" w:rsidP="00313454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  <w:r w:rsidRPr="00DD6F1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 xml:space="preserve">Introduction of App K .pdf: </w:t>
            </w:r>
          </w:p>
          <w:p w14:paraId="058631F7" w14:textId="77777777" w:rsidR="00313454" w:rsidRDefault="00313454" w:rsidP="0031345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3AD9B71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This Appendix K of the DDNA lists, all the Rules &amp; Conditions [i.e. the Business transitions rules</w:t>
            </w:r>
          </w:p>
          <w:p w14:paraId="3630EA8F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(Bxxxx), the Conditions (Cxxxx), the Technical transitions rules (Exxxx), the Guidelines (Gxxxx), the</w:t>
            </w:r>
          </w:p>
          <w:p w14:paraId="0DA345BF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Rules (Rxxxx), the Sequencing rules (Sxxxx), the Technical rules (Txxxx)] and the exhaustive list of</w:t>
            </w:r>
          </w:p>
          <w:p w14:paraId="4BB7630A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Data Group and Data Items on which they are applicable (with the full path provided).</w:t>
            </w:r>
          </w:p>
          <w:p w14:paraId="555F4861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Along with each combination of R/C, IE and TMS path, two validation values are provided, the</w:t>
            </w:r>
          </w:p>
          <w:p w14:paraId="43689199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"Validated by Sender" and "Validated by Recipient", with the following available values:</w:t>
            </w:r>
          </w:p>
          <w:p w14:paraId="1DA664B0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R (Required validation by all countries)</w:t>
            </w:r>
          </w:p>
          <w:p w14:paraId="13718011" w14:textId="77777777" w:rsidR="00303E9F" w:rsidRPr="00303E9F" w:rsidRDefault="00303E9F" w:rsidP="00303E9F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      R-by-MS-only (Required validation by EU Member States (CL010) only)</w:t>
            </w:r>
          </w:p>
          <w:p w14:paraId="044AD4A3" w14:textId="77777777" w:rsidR="00303E9F" w:rsidRPr="00303E9F" w:rsidRDefault="00303E9F" w:rsidP="00303E9F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 xml:space="preserve">             R-by-Sec-Area-only (Required validation by Security Area Countries (CL147) only)</w:t>
            </w:r>
          </w:p>
          <w:p w14:paraId="45CC1721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SR (Strongly recommended)</w:t>
            </w:r>
          </w:p>
          <w:p w14:paraId="41A02361" w14:textId="6FC6EBCF" w:rsid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            N (Not allowed/applicable validation)</w:t>
            </w:r>
          </w:p>
          <w:p w14:paraId="3D5147DB" w14:textId="00CA905A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‘-’ (No validation value is defined)</w:t>
            </w:r>
          </w:p>
          <w:p w14:paraId="377A2AA3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The selected "Validated by Sender" and "Validated by Recipient" value is applied to the specific IE</w:t>
            </w:r>
          </w:p>
          <w:p w14:paraId="64C2865B" w14:textId="1E4910DA" w:rsid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and TMS path the R/C is applied.</w:t>
            </w:r>
          </w:p>
          <w:p w14:paraId="61BFEBC1" w14:textId="77777777" w:rsidR="00303E9F" w:rsidRPr="00E56F2C" w:rsidRDefault="00303E9F" w:rsidP="00303E9F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A validation value is not defined and a ‘-’ (dash) is used:</w:t>
            </w:r>
          </w:p>
          <w:p w14:paraId="1AC434D7" w14:textId="38334F19" w:rsidR="00303E9F" w:rsidRPr="00E56F2C" w:rsidRDefault="00303E9F" w:rsidP="00303E9F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1. to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all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Guidelines (Gxxxx), since they are not subject to automated testing and based on their definition, they only provide instructions on how to fill in the data groups and data items</w:t>
            </w:r>
          </w:p>
          <w:p w14:paraId="742BDAE4" w14:textId="236E3957" w:rsidR="00303E9F" w:rsidRPr="00E56F2C" w:rsidRDefault="00303E9F" w:rsidP="00303E9F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2. to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all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Sequencing Rules (Sxxxx), since based on their definition, they only define in which order the Condition(s), Technical Rule(s) for Transition, Technical Rule(s) and Rule(s) must be validated</w:t>
            </w:r>
          </w:p>
          <w:p w14:paraId="74184299" w14:textId="5CB7E096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lastRenderedPageBreak/>
              <w:t>3. to all Business transition rules (Bxxxx), Conditions (Cxxxx), Technical transition rules (Exxxx), Rules (Rxxxx), Technical rules (Txxxx)</w:t>
            </w:r>
            <w:r w:rsidR="00171DDF" w:rsidRPr="00171DDF">
              <w:rPr>
                <w:rFonts w:asciiTheme="minorHAnsi" w:hAnsiTheme="minorHAnsi" w:cs="Arial"/>
                <w:sz w:val="22"/>
                <w:szCs w:val="22"/>
                <w:highlight w:val="magenta"/>
              </w:rPr>
              <w:t>, since they</w:t>
            </w:r>
            <w:r w:rsidRPr="00171DDF">
              <w:rPr>
                <w:rFonts w:asciiTheme="minorHAnsi" w:hAnsiTheme="minorHAnsi" w:cs="Arial"/>
                <w:sz w:val="22"/>
                <w:szCs w:val="22"/>
                <w:highlight w:val="magenta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are used in the External and National Domain messages, where the validation policy is defined nationally</w:t>
            </w:r>
          </w:p>
          <w:p w14:paraId="15A9346B" w14:textId="77777777" w:rsidR="00303E9F" w:rsidRP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Please note that this Appendix K is also available in XLSX file format, for further filtering and sorting.</w:t>
            </w:r>
          </w:p>
          <w:p w14:paraId="37FDDEE5" w14:textId="174C9ACE" w:rsidR="002E704F" w:rsidRDefault="00303E9F" w:rsidP="00303E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303E9F">
              <w:rPr>
                <w:rFonts w:asciiTheme="minorHAnsi" w:hAnsiTheme="minorHAnsi" w:cs="Arial"/>
                <w:sz w:val="22"/>
                <w:szCs w:val="22"/>
                <w:lang w:val="en-IE"/>
              </w:rPr>
              <w:t>The text of the Rules &amp; Conditions is available in the Appendix Q2.</w:t>
            </w:r>
          </w:p>
          <w:p w14:paraId="510A8C7D" w14:textId="0D90D4B3" w:rsidR="00303E9F" w:rsidRDefault="00303E9F" w:rsidP="00303E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For more details the reader may refer to DDCOM section IV.3.1.1. Rules/Conditions Validation Principles for External Domain IEs.</w:t>
            </w:r>
          </w:p>
          <w:p w14:paraId="40C4A62D" w14:textId="74ABE9F0" w:rsidR="00816679" w:rsidRDefault="00816679" w:rsidP="0071299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7C88F15" w14:textId="6B651644" w:rsidR="00303E9F" w:rsidRDefault="00303E9F" w:rsidP="0071299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36B6260" w14:textId="77777777" w:rsidR="00303E9F" w:rsidRPr="00DD6F1A" w:rsidRDefault="00303E9F" w:rsidP="0071299E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</w:pPr>
          </w:p>
          <w:p w14:paraId="55649096" w14:textId="6490E20A" w:rsidR="00313454" w:rsidRPr="00DD6F1A" w:rsidRDefault="00313454" w:rsidP="00313454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DD6F1A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The Introduction section (1) in the Appendix K (xlsx version) will be updated as following: </w:t>
            </w:r>
          </w:p>
          <w:p w14:paraId="253C8B27" w14:textId="77777777" w:rsidR="00996AC8" w:rsidRPr="00313454" w:rsidRDefault="00996AC8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C455BEF" w14:textId="45227D8F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This Appendix K of the DDNA lists all the Rules &amp; Conditions [i.e. the Business transitions rules (Bxxxx),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>the Conditions (Cxxxx), the Technical transitions rules (Exxxx), the Guidelines (Gxxxx), the Rules (Rxxxx),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1BE4B8C4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the Sequencing rules (Sxxxx), the Technical rules (Txxxx)] and the exhaustive list of Data Group and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309101FC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Data Items on which they are applicable (with the full path provided).</w:t>
            </w:r>
          </w:p>
          <w:p w14:paraId="4605DEAA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Along with each combination of R/C, IE and TMS path, two validation values are provided, the</w:t>
            </w:r>
          </w:p>
          <w:p w14:paraId="6A3BE97C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"Validated by Sender" and "Validated by Recipient", with the following available values:</w:t>
            </w:r>
          </w:p>
          <w:p w14:paraId="17793010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>R (Required validation)</w:t>
            </w:r>
          </w:p>
          <w:p w14:paraId="1F358C83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>SR (Strongly recommended)</w:t>
            </w:r>
          </w:p>
          <w:p w14:paraId="645C47FE" w14:textId="77777777" w:rsidR="00313454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>N (Not allowed/applicable validation)</w:t>
            </w:r>
          </w:p>
          <w:p w14:paraId="4342C346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‘-’ (No validation value is defined)</w:t>
            </w:r>
          </w:p>
          <w:p w14:paraId="734A32C3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Pr="00E56F2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value applicable for the column</w:t>
            </w:r>
            <w:r w:rsidRPr="00E56F2C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selected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 "Validated by Sender" and "Validated by Recipient" 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value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is applied to the specific IE and TMS path </w:t>
            </w:r>
            <w:r w:rsidRPr="00E56F2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on which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 xml:space="preserve"> the R/C is applied.</w:t>
            </w:r>
          </w:p>
          <w:p w14:paraId="008A56FC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A validation value is not defined and a ‘-’ (dash) is used:</w:t>
            </w:r>
          </w:p>
          <w:p w14:paraId="5637A3A3" w14:textId="4E984E75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1. to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all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Guidelines (Gxxxx), since they are not subject to automated testing and based on their definition, they only provide instructions on how to fill in the data groups and data items</w:t>
            </w:r>
          </w:p>
          <w:p w14:paraId="2F8D96DC" w14:textId="4406CFDF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2. to 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</w:rPr>
              <w:t>all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Sequencing Rules (Sxxxx), since based on their definition, they only define in which order the Condition(s), Technical Rule(s) for Transition, Technical Rule(s) and Rule(s) must be validated</w:t>
            </w:r>
          </w:p>
          <w:p w14:paraId="65E1316A" w14:textId="61E6F0AF" w:rsidR="00313454" w:rsidRPr="00B24A87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>3. to all Business transition rules (Bxxxx), Conditions (Cxxxx), Technical transition rules (Exxxx), Rules (Rxxxx), Technical rules (Txxxx)</w:t>
            </w:r>
            <w:r w:rsidR="00171DDF">
              <w:rPr>
                <w:rFonts w:asciiTheme="minorHAnsi" w:hAnsiTheme="minorHAnsi" w:cs="Arial"/>
                <w:sz w:val="22"/>
                <w:szCs w:val="22"/>
                <w:highlight w:val="yellow"/>
              </w:rPr>
              <w:t>,</w:t>
            </w:r>
            <w:r w:rsidR="00171DDF" w:rsidRPr="00171DDF">
              <w:rPr>
                <w:rFonts w:asciiTheme="minorHAnsi" w:hAnsiTheme="minorHAnsi" w:cs="Arial"/>
                <w:sz w:val="22"/>
                <w:szCs w:val="22"/>
                <w:highlight w:val="magenta"/>
              </w:rPr>
              <w:t xml:space="preserve"> since they</w:t>
            </w:r>
            <w:r w:rsidRPr="00E56F2C">
              <w:rPr>
                <w:rFonts w:asciiTheme="minorHAnsi" w:hAnsiTheme="minorHAnsi" w:cs="Arial"/>
                <w:sz w:val="22"/>
                <w:szCs w:val="22"/>
                <w:highlight w:val="yellow"/>
              </w:rPr>
              <w:t xml:space="preserve"> are used in the External and National Domain messages, where the validation policy is defined nationally</w:t>
            </w:r>
          </w:p>
          <w:p w14:paraId="0B3191E4" w14:textId="77777777" w:rsidR="00313454" w:rsidRPr="00E56F2C" w:rsidRDefault="00313454" w:rsidP="0031345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7017A36" w14:textId="06C1EE8B" w:rsidR="00407ADF" w:rsidRPr="00E56F2C" w:rsidRDefault="00407ADF" w:rsidP="00407AD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The text of the Rules &amp; Conditions can be found in the Appendix Q2.</w:t>
            </w:r>
          </w:p>
          <w:p w14:paraId="2EBA3645" w14:textId="77777777" w:rsidR="00407ADF" w:rsidRPr="00E56F2C" w:rsidRDefault="00407ADF" w:rsidP="00407ADF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 xml:space="preserve">Please note that the Validation policy is defined nationally for the R/C applied on all the messages of </w:t>
            </w:r>
          </w:p>
          <w:p w14:paraId="38C0C7F0" w14:textId="77777777" w:rsidR="00407ADF" w:rsidRPr="00E56F2C" w:rsidRDefault="00407ADF" w:rsidP="00407ADF">
            <w:pPr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the External Domain and National Domain.</w:t>
            </w:r>
          </w:p>
          <w:p w14:paraId="56C317FB" w14:textId="7AC92921" w:rsidR="00407ADF" w:rsidRDefault="00407ADF" w:rsidP="00407AD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56F2C">
              <w:rPr>
                <w:rFonts w:asciiTheme="minorHAnsi" w:hAnsiTheme="minorHAnsi" w:cs="Arial"/>
                <w:sz w:val="22"/>
                <w:szCs w:val="22"/>
              </w:rPr>
              <w:t>For more details the reader may refer to DDCOM section IV.3.1.1. Rules/Conditions Validation Principles for External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56F2C">
              <w:rPr>
                <w:rFonts w:asciiTheme="minorHAnsi" w:hAnsiTheme="minorHAnsi" w:cs="Arial"/>
                <w:sz w:val="22"/>
                <w:szCs w:val="22"/>
              </w:rPr>
              <w:t>Domain IEs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bookmarkEnd w:id="2"/>
          <w:p w14:paraId="279CCD9C" w14:textId="45889AC9" w:rsidR="00B85B07" w:rsidRDefault="00B85B07" w:rsidP="0058671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85DF290" w14:textId="76D0160D" w:rsidR="38C278B7" w:rsidRDefault="38C278B7" w:rsidP="38C278B7">
            <w:pPr>
              <w:rPr>
                <w:rFonts w:asciiTheme="minorHAnsi" w:hAnsiTheme="minorHAnsi" w:cs="Arial"/>
              </w:rPr>
            </w:pPr>
          </w:p>
          <w:p w14:paraId="419F43D5" w14:textId="5A4BB876" w:rsidR="5233776E" w:rsidRDefault="5233776E" w:rsidP="38C278B7">
            <w:pPr>
              <w:spacing w:beforeAutospacing="1" w:afterAutospacing="1"/>
              <w:rPr>
                <w:rFonts w:ascii="Calibri" w:eastAsia="Calibri" w:hAnsi="Calibri" w:cs="Calibri"/>
                <w:color w:val="000000" w:themeColor="text1"/>
              </w:rPr>
            </w:pPr>
            <w:r w:rsidRPr="38C278B7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IMPACT ASSESSMENT:</w:t>
            </w:r>
            <w:r w:rsidRPr="38C278B7">
              <w:rPr>
                <w:rStyle w:val="eop"/>
                <w:rFonts w:ascii="Calibri" w:eastAsia="Calibri" w:hAnsi="Calibri" w:cs="Calibri"/>
                <w:color w:val="000000" w:themeColor="text1"/>
                <w:sz w:val="22"/>
                <w:szCs w:val="22"/>
                <w:lang w:val="en-US"/>
              </w:rPr>
              <w:t> </w:t>
            </w:r>
          </w:p>
          <w:p w14:paraId="568897E1" w14:textId="17F68AC5" w:rsidR="38C278B7" w:rsidRPr="00FF43D5" w:rsidRDefault="5233776E" w:rsidP="38C278B7">
            <w:pPr>
              <w:spacing w:beforeAutospacing="1" w:afterAutospacing="1"/>
              <w:rPr>
                <w:rStyle w:val="eop"/>
                <w:rFonts w:ascii="Calibri" w:eastAsia="Calibri" w:hAnsi="Calibri" w:cs="Calibri"/>
                <w:color w:val="000000" w:themeColor="text1"/>
              </w:rPr>
            </w:pPr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This RFC-Proposal describes a </w:t>
            </w:r>
            <w:r w:rsidRPr="38C278B7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purely documentary </w:t>
            </w:r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improvement (an update in Appendix </w:t>
            </w:r>
            <w:r w:rsidR="0091056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</w:t>
            </w:r>
            <w:r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) with no implementation impact. It is considered that the change proposed via the current RFC-Proposal has no impact on business continuity</w:t>
            </w:r>
            <w:r w:rsidR="00910568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14:paraId="04142644" w14:textId="77777777" w:rsidR="00DD2D2A" w:rsidRDefault="00DD2D2A" w:rsidP="00DD2D2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40CABF6" w14:textId="77777777" w:rsidR="00DD2D2A" w:rsidRDefault="00DD2D2A" w:rsidP="00DD2D2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7729AD7" w14:textId="7995F417" w:rsidR="5233776E" w:rsidRPr="00DD2D2A" w:rsidRDefault="00DD2D2A" w:rsidP="00DD2D2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lastRenderedPageBreak/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910568">
              <w:rPr>
                <w:rStyle w:val="normaltextrun"/>
                <w:rFonts w:ascii="Calibri" w:eastAsia="Calibri" w:hAnsi="Calibri" w:cs="Calibri"/>
                <w:color w:val="000000" w:themeColor="text1"/>
              </w:rPr>
              <w:br/>
            </w:r>
            <w:r w:rsidR="5233776E" w:rsidRPr="38C278B7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Impact on transition</w:t>
            </w:r>
            <w:r w:rsidR="5233776E"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: None</w:t>
            </w:r>
            <w:r w:rsidR="5233776E" w:rsidRPr="38C278B7">
              <w:rPr>
                <w:rStyle w:val="eop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</w:t>
            </w:r>
            <w:r w:rsidR="00910568">
              <w:rPr>
                <w:rStyle w:val="eop"/>
                <w:rFonts w:ascii="Calibri" w:eastAsia="Calibri" w:hAnsi="Calibri" w:cs="Calibri"/>
                <w:color w:val="000000" w:themeColor="text1"/>
              </w:rPr>
              <w:br/>
            </w:r>
            <w:r w:rsidR="5233776E" w:rsidRPr="38C278B7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Risk of not implementing the change:</w:t>
            </w:r>
            <w:r w:rsidR="5233776E" w:rsidRPr="38C278B7">
              <w:rPr>
                <w:rStyle w:val="normaltextrun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None</w:t>
            </w:r>
            <w:r w:rsidR="5233776E" w:rsidRPr="38C278B7">
              <w:rPr>
                <w:rStyle w:val="eop"/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</w:t>
            </w:r>
          </w:p>
          <w:p w14:paraId="11ECFF77" w14:textId="527E756A" w:rsidR="38C278B7" w:rsidRDefault="38C278B7" w:rsidP="38C278B7">
            <w:pPr>
              <w:spacing w:beforeAutospacing="1" w:afterAutospacing="1"/>
              <w:rPr>
                <w:rStyle w:val="eop"/>
                <w:rFonts w:ascii="Calibri" w:eastAsia="Calibri" w:hAnsi="Calibri" w:cs="Calibri"/>
                <w:color w:val="000000" w:themeColor="text1"/>
                <w:lang w:val="en-US"/>
              </w:rPr>
            </w:pPr>
          </w:p>
          <w:p w14:paraId="7893A5C6" w14:textId="7AF109D5" w:rsidR="5233776E" w:rsidRPr="00910568" w:rsidRDefault="5233776E" w:rsidP="38C278B7">
            <w:pPr>
              <w:spacing w:line="259" w:lineRule="auto"/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910568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Impacted CIs:  </w:t>
            </w:r>
          </w:p>
          <w:p w14:paraId="7BD804C7" w14:textId="66F4BC1F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FF43D5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CSE-v51.6.0: Yes; </w:t>
            </w:r>
            <w:r w:rsidRPr="00FF43D5">
              <w:rPr>
                <w:rStyle w:val="eop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en-US"/>
              </w:rPr>
              <w:t> </w:t>
            </w:r>
          </w:p>
          <w:p w14:paraId="7016F435" w14:textId="683657BE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Style w:val="eop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FF43D5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DDNTA-5.14.1-v1.00 (Appendix </w:t>
            </w:r>
            <w:r w:rsidR="00910568" w:rsidRPr="00FF43D5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K</w:t>
            </w:r>
            <w:r w:rsidRPr="00FF43D5">
              <w:rPr>
                <w:rStyle w:val="normaltextrun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, PDFs): Yes;</w:t>
            </w:r>
            <w:r w:rsidRPr="00FF43D5">
              <w:rPr>
                <w:rStyle w:val="eop"/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  <w:lang w:val="en-US"/>
              </w:rPr>
              <w:t> </w:t>
            </w:r>
          </w:p>
          <w:p w14:paraId="07D10C5D" w14:textId="77777777" w:rsidR="00FF43D5" w:rsidRDefault="00FF43D5" w:rsidP="00FF43D5">
            <w:pPr>
              <w:pStyle w:val="ListParagraph"/>
              <w:spacing w:beforeAutospacing="1" w:afterAutospacing="1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</w:p>
          <w:p w14:paraId="42C60F4F" w14:textId="28B38030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 No; </w:t>
            </w:r>
          </w:p>
          <w:p w14:paraId="727DF90F" w14:textId="12CC514B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 No;  </w:t>
            </w:r>
          </w:p>
          <w:p w14:paraId="6BE4588C" w14:textId="581358C1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 </w:t>
            </w:r>
          </w:p>
          <w:p w14:paraId="6EB2F29C" w14:textId="559EDD8C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DMP Package-v5.6.0 SfA-v1.00: Yes (incl. update of file Rules and Conditions_v0.43): No;  </w:t>
            </w:r>
          </w:p>
          <w:p w14:paraId="6BF76AD1" w14:textId="5ABC3A64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No; </w:t>
            </w:r>
          </w:p>
          <w:p w14:paraId="4C68300A" w14:textId="1566BBB4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CTP-5.7.0-v1.00: No; </w:t>
            </w:r>
          </w:p>
          <w:p w14:paraId="3A1CABBF" w14:textId="6E578D58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 No; </w:t>
            </w:r>
          </w:p>
          <w:p w14:paraId="2288D35A" w14:textId="58172607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ACS: 5.5.0 &amp; ACS-Annex-NCTS: 5.5.0: No;  </w:t>
            </w:r>
          </w:p>
          <w:p w14:paraId="4A814DE0" w14:textId="1C41F109" w:rsidR="5233776E" w:rsidRPr="00FF43D5" w:rsidRDefault="5233776E" w:rsidP="6EC61752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TRP-5.7.: No;  </w:t>
            </w:r>
          </w:p>
          <w:p w14:paraId="503C0259" w14:textId="5EE2CAA8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  </w:t>
            </w:r>
          </w:p>
          <w:p w14:paraId="198C8A02" w14:textId="45F30674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 1.0.1.0: No;  </w:t>
            </w:r>
          </w:p>
          <w:p w14:paraId="2FE33A70" w14:textId="504A57F0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  </w:t>
            </w:r>
          </w:p>
          <w:p w14:paraId="17F2860B" w14:textId="27A7A286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No;  </w:t>
            </w:r>
          </w:p>
          <w:p w14:paraId="6B7EB303" w14:textId="24DD0D52" w:rsidR="5233776E" w:rsidRPr="00FF43D5" w:rsidRDefault="5233776E" w:rsidP="38C278B7">
            <w:pPr>
              <w:pStyle w:val="ListParagraph"/>
              <w:numPr>
                <w:ilvl w:val="0"/>
                <w:numId w:val="7"/>
              </w:numPr>
              <w:spacing w:beforeAutospacing="1" w:afterAutospacing="1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FF43D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 No; </w:t>
            </w:r>
          </w:p>
          <w:p w14:paraId="4D5E4F00" w14:textId="01B720FA" w:rsidR="009938CD" w:rsidRPr="0008661E" w:rsidRDefault="009938CD" w:rsidP="0008661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A3EDEB5" w14:textId="565D264E" w:rsidR="00483E6C" w:rsidRDefault="00483E6C" w:rsidP="008E5D8A">
      <w:pPr>
        <w:rPr>
          <w:rFonts w:asciiTheme="minorHAnsi" w:hAnsiTheme="minorHAnsi" w:cs="Arial"/>
        </w:rPr>
      </w:pPr>
    </w:p>
    <w:p w14:paraId="4E936A62" w14:textId="77777777" w:rsidR="007677C8" w:rsidRPr="00A41143" w:rsidRDefault="007677C8" w:rsidP="008E5D8A">
      <w:pPr>
        <w:rPr>
          <w:rFonts w:asciiTheme="minorHAnsi" w:hAnsiTheme="minorHAnsi" w:cs="Arial"/>
        </w:rPr>
      </w:pPr>
    </w:p>
    <w:p w14:paraId="49A546BF" w14:textId="460E31CE" w:rsidR="00F42063" w:rsidRPr="00D815C3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2C02782D" w14:textId="77777777" w:rsidR="00483E6C" w:rsidRPr="00483E6C" w:rsidRDefault="00483E6C" w:rsidP="00F4206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6B1220" w14:paraId="79FC833D" w14:textId="77777777" w:rsidTr="00DF508C">
        <w:trPr>
          <w:trHeight w:val="403"/>
        </w:trPr>
        <w:tc>
          <w:tcPr>
            <w:tcW w:w="2802" w:type="dxa"/>
          </w:tcPr>
          <w:p w14:paraId="6497EA4C" w14:textId="78CAB839" w:rsidR="00F42063" w:rsidRPr="006B1220" w:rsidRDefault="00CD12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</w:t>
            </w:r>
            <w:r w:rsidR="009938CD" w:rsidRPr="004D4B7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938CD" w:rsidRPr="009938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v51.6</w:t>
            </w:r>
            <w:r w:rsidR="007677C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938CD" w:rsidRPr="009938C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33044871" w14:textId="48ED27F8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MART"/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5BE0EE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6262E92D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E80C" w14:textId="7D1EEEB4" w:rsidR="00F42063" w:rsidRPr="00CD1279" w:rsidRDefault="00CD1279" w:rsidP="00CD1279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As described in section </w:t>
                  </w:r>
                  <w:r w:rsidR="00343335"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79854DE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F42063" w:rsidRPr="006B1220" w14:paraId="47B66D69" w14:textId="77777777" w:rsidTr="00DF508C">
        <w:trPr>
          <w:trHeight w:val="403"/>
        </w:trPr>
        <w:tc>
          <w:tcPr>
            <w:tcW w:w="2802" w:type="dxa"/>
          </w:tcPr>
          <w:p w14:paraId="432E0BA1" w14:textId="1E74F76B" w:rsidR="00CC27B9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60785" w:rsidRPr="00960785">
              <w:rPr>
                <w:rFonts w:asciiTheme="minorHAnsi" w:hAnsiTheme="minorHAnsi" w:cs="Arial"/>
                <w:b/>
                <w:bCs/>
              </w:rPr>
              <w:t>DDNTA-5.14.1-v1.00</w:t>
            </w:r>
          </w:p>
          <w:p w14:paraId="6743BD02" w14:textId="2FBEBB8E" w:rsidR="00F42063" w:rsidRPr="006B1220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0EB89DD0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F73355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B4B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311D664A" w:rsidR="00F42063" w:rsidRPr="00587645" w:rsidRDefault="0058764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K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543BBE4" w14:textId="77777777" w:rsidR="00227BB3" w:rsidRPr="0058671C" w:rsidRDefault="00227BB3" w:rsidP="008E5D8A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p w14:paraId="75CF7782" w14:textId="31F1331E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D42D361" w14:textId="57B3DCAB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A258150" w14:textId="7BDE90D5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467331E" w14:textId="2620C391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1FB57F5" w14:textId="326A3A61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04E760D" w14:textId="4D13B041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75D9E29" w14:textId="2D8937A1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427DFD4" w14:textId="77777777" w:rsidR="00A90AAC" w:rsidRDefault="00A90AAC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422872C" w14:textId="4C1D2F66" w:rsidR="008E5D8A" w:rsidRPr="00A32D3E" w:rsidRDefault="007677C8" w:rsidP="008E5D8A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E5D8A" w:rsidRPr="006B1220" w14:paraId="56ED565A" w14:textId="77777777" w:rsidTr="0008661E">
        <w:trPr>
          <w:trHeight w:val="2016"/>
        </w:trPr>
        <w:tc>
          <w:tcPr>
            <w:tcW w:w="2802" w:type="dxa"/>
          </w:tcPr>
          <w:p w14:paraId="7BA87C38" w14:textId="77777777" w:rsidR="008E5D8A" w:rsidRPr="006B1220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B27D5D" w14:textId="671E42EA" w:rsidR="008E5D8A" w:rsidRDefault="00FF43D5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90470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470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0470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D5303A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E5D8A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8E5D8A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F800692" w14:textId="77777777" w:rsidR="008E5D8A" w:rsidRDefault="008E5D8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8E5D8A" w14:paraId="528134CA" w14:textId="77777777" w:rsidTr="00AC7F03">
              <w:trPr>
                <w:trHeight w:val="1105"/>
              </w:trPr>
              <w:tc>
                <w:tcPr>
                  <w:tcW w:w="6573" w:type="dxa"/>
                </w:tcPr>
                <w:p w14:paraId="0D88C1D8" w14:textId="38E87145" w:rsidR="008E5D8A" w:rsidRDefault="00FF43D5" w:rsidP="0008661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  <w:t>T</w:t>
                  </w:r>
                  <w:r w:rsidRPr="00FF43D5">
                    <w:rPr>
                      <w:rStyle w:val="normaltextrun"/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  <w:t xml:space="preserve">he </w:t>
                  </w:r>
                  <w:r w:rsidRPr="38C278B7">
                    <w:rPr>
                      <w:rStyle w:val="normaltextrun"/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  <w:t xml:space="preserve">RFC-Proposal </w:t>
                  </w:r>
                  <w:r w:rsidRPr="00FF43D5">
                    <w:rPr>
                      <w:rStyle w:val="normaltextrun"/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  <w:t>describes a purely documentary improvement (an update in Appendix K) with no implementation</w:t>
                  </w:r>
                  <w:r w:rsidRPr="38C278B7">
                    <w:rPr>
                      <w:rStyle w:val="normaltextrun"/>
                      <w:rFonts w:ascii="Calibri" w:eastAsia="Calibri" w:hAnsi="Calibri" w:cs="Calibri"/>
                      <w:color w:val="000000" w:themeColor="text1"/>
                      <w:sz w:val="22"/>
                      <w:szCs w:val="22"/>
                    </w:rPr>
                    <w:t xml:space="preserve"> impact.</w:t>
                  </w:r>
                </w:p>
              </w:tc>
            </w:tr>
          </w:tbl>
          <w:p w14:paraId="41D30180" w14:textId="77777777" w:rsidR="008E5D8A" w:rsidRPr="00B62BD3" w:rsidRDefault="008E5D8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A261478" w14:textId="51EC299E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6C056D0F" w14:textId="2735D069" w:rsidR="001F32C0" w:rsidRDefault="001F32C0" w:rsidP="008E5D8A">
      <w:pPr>
        <w:rPr>
          <w:rFonts w:asciiTheme="minorHAnsi" w:hAnsiTheme="minorHAnsi" w:cs="Arial"/>
          <w:b/>
          <w:sz w:val="28"/>
          <w:szCs w:val="28"/>
        </w:rPr>
      </w:pPr>
    </w:p>
    <w:p w14:paraId="39531A1F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E5D8A" w:rsidRPr="00074158" w14:paraId="411E99B1" w14:textId="77777777" w:rsidTr="0008661E">
        <w:tc>
          <w:tcPr>
            <w:tcW w:w="4849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08661E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08661E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3E8DC9D" w14:textId="5630873F" w:rsidR="001F32C0" w:rsidRDefault="00317103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58671C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C08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634556" w:rsidRPr="00074158" w14:paraId="107303DE" w14:textId="77777777" w:rsidTr="0008661E">
        <w:trPr>
          <w:trHeight w:val="284"/>
        </w:trPr>
        <w:tc>
          <w:tcPr>
            <w:tcW w:w="1049" w:type="dxa"/>
          </w:tcPr>
          <w:p w14:paraId="0BCE573D" w14:textId="37F1E393" w:rsidR="00634556" w:rsidRPr="006B1220" w:rsidRDefault="00634556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05F57F9A" w14:textId="7FBBECF3" w:rsidR="00634556" w:rsidRPr="006B1220" w:rsidRDefault="00634556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CUSTDEV</w:t>
            </w:r>
          </w:p>
        </w:tc>
        <w:tc>
          <w:tcPr>
            <w:tcW w:w="1678" w:type="dxa"/>
          </w:tcPr>
          <w:p w14:paraId="362CF284" w14:textId="6C609C65" w:rsidR="00634556" w:rsidRDefault="00634556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15/12/2021</w:t>
            </w:r>
          </w:p>
        </w:tc>
        <w:tc>
          <w:tcPr>
            <w:tcW w:w="4756" w:type="dxa"/>
          </w:tcPr>
          <w:p w14:paraId="756074F0" w14:textId="6F29A824" w:rsidR="00634556" w:rsidRDefault="00634556" w:rsidP="0063455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634556" w:rsidRPr="00074158" w14:paraId="535C22C5" w14:textId="77777777" w:rsidTr="0008661E">
        <w:trPr>
          <w:trHeight w:val="284"/>
        </w:trPr>
        <w:tc>
          <w:tcPr>
            <w:tcW w:w="1049" w:type="dxa"/>
          </w:tcPr>
          <w:p w14:paraId="640C3418" w14:textId="48F5A99A" w:rsidR="00634556" w:rsidRDefault="00634556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433755F5" w14:textId="0A07CA29" w:rsidR="00634556" w:rsidRDefault="00634556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  <w:tc>
          <w:tcPr>
            <w:tcW w:w="1678" w:type="dxa"/>
          </w:tcPr>
          <w:p w14:paraId="3CE97EA8" w14:textId="26F06B48" w:rsidR="00634556" w:rsidRDefault="00634556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25/02/2022</w:t>
            </w:r>
          </w:p>
        </w:tc>
        <w:tc>
          <w:tcPr>
            <w:tcW w:w="4756" w:type="dxa"/>
          </w:tcPr>
          <w:p w14:paraId="64ACC706" w14:textId="3505DC44" w:rsidR="00634556" w:rsidRDefault="00634556" w:rsidP="0063455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NPMs</w:t>
            </w:r>
          </w:p>
        </w:tc>
      </w:tr>
      <w:tr w:rsidR="00171DDF" w:rsidRPr="00074158" w14:paraId="376D2ABD" w14:textId="77777777" w:rsidTr="0008661E">
        <w:trPr>
          <w:trHeight w:val="284"/>
        </w:trPr>
        <w:tc>
          <w:tcPr>
            <w:tcW w:w="1049" w:type="dxa"/>
          </w:tcPr>
          <w:p w14:paraId="5F847C1E" w14:textId="50A3AFEF" w:rsidR="00171DDF" w:rsidRDefault="00171DDF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v1.10</w:t>
            </w:r>
          </w:p>
        </w:tc>
        <w:tc>
          <w:tcPr>
            <w:tcW w:w="2122" w:type="dxa"/>
          </w:tcPr>
          <w:p w14:paraId="789A7644" w14:textId="1DB85465" w:rsidR="00171DDF" w:rsidRDefault="00171DDF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</w:t>
            </w:r>
            <w:r w:rsidR="00E67EF9">
              <w:rPr>
                <w:rFonts w:asciiTheme="minorHAnsi" w:hAnsiTheme="minorHAnsi" w:cs="Arial"/>
                <w:sz w:val="22"/>
                <w:szCs w:val="22"/>
              </w:rPr>
              <w:t>updates</w:t>
            </w:r>
          </w:p>
        </w:tc>
        <w:tc>
          <w:tcPr>
            <w:tcW w:w="1678" w:type="dxa"/>
          </w:tcPr>
          <w:p w14:paraId="58B81A12" w14:textId="54F6D9A1" w:rsidR="00171DDF" w:rsidRDefault="00171DDF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28/03/2022</w:t>
            </w:r>
          </w:p>
        </w:tc>
        <w:tc>
          <w:tcPr>
            <w:tcW w:w="4756" w:type="dxa"/>
          </w:tcPr>
          <w:p w14:paraId="29CCF8AF" w14:textId="697FEC22" w:rsidR="00171DDF" w:rsidRDefault="00171DDF" w:rsidP="0063455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 xml:space="preserve">Updates in </w:t>
            </w:r>
            <w:r w:rsidRPr="008039A7">
              <w:rPr>
                <w:rFonts w:asciiTheme="minorHAnsi" w:hAnsiTheme="minorHAnsi" w:cs="Arial"/>
                <w:i/>
                <w:sz w:val="22"/>
                <w:szCs w:val="22"/>
                <w:highlight w:val="magenta"/>
                <w:lang w:eastAsia="en-GB"/>
              </w:rPr>
              <w:t>ma</w:t>
            </w:r>
            <w:r>
              <w:rPr>
                <w:rFonts w:asciiTheme="minorHAnsi" w:hAnsiTheme="minorHAnsi" w:cs="Arial"/>
                <w:i/>
                <w:sz w:val="22"/>
                <w:szCs w:val="22"/>
                <w:highlight w:val="magenta"/>
                <w:lang w:eastAsia="en-GB"/>
              </w:rPr>
              <w:t>g</w:t>
            </w:r>
            <w:r w:rsidRPr="008039A7">
              <w:rPr>
                <w:rFonts w:asciiTheme="minorHAnsi" w:hAnsiTheme="minorHAnsi" w:cs="Arial"/>
                <w:i/>
                <w:sz w:val="22"/>
                <w:szCs w:val="22"/>
                <w:highlight w:val="magenta"/>
                <w:lang w:eastAsia="en-GB"/>
              </w:rPr>
              <w:t>enta</w:t>
            </w: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 xml:space="preserve"> as per APO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D5303A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9002B7" w:rsidRDefault="009002B7" w:rsidP="004D5D73">
      <w:r>
        <w:separator/>
      </w:r>
    </w:p>
  </w:endnote>
  <w:endnote w:type="continuationSeparator" w:id="0">
    <w:p w14:paraId="5018236F" w14:textId="77777777" w:rsidR="009002B7" w:rsidRDefault="009002B7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9002B7" w:rsidRPr="00C80B22" w14:paraId="0253C7CC" w14:textId="77777777" w:rsidTr="00C80B22">
      <w:tc>
        <w:tcPr>
          <w:tcW w:w="8188" w:type="dxa"/>
        </w:tcPr>
        <w:p w14:paraId="725FBF4A" w14:textId="58A59432" w:rsidR="009002B7" w:rsidRPr="00F53722" w:rsidRDefault="00A90AAC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5303A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RFC_NCTS_0165_CUSTDEV3-IAR-RTC54878-v1.</w:t>
          </w:r>
          <w:r w:rsidR="00D5303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D5303A">
            <w:rPr>
              <w:rFonts w:ascii="Arial" w:hAnsi="Arial" w:cs="Arial"/>
              <w:noProof/>
              <w:sz w:val="18"/>
              <w:szCs w:val="22"/>
              <w:lang w:eastAsia="en-US"/>
            </w:rPr>
            <w:t>0</w:t>
          </w:r>
          <w:r w:rsidR="00D5303A" w:rsidRPr="00D5303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(SfA-NPM)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9002B7" w:rsidRPr="00C80B22" w:rsidRDefault="009002B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  <w:bookmarkEnd w:id="5"/>
    <w:bookmarkEnd w:id="6"/>
    <w:bookmarkEnd w:id="7"/>
    <w:bookmarkEnd w:id="8"/>
  </w:tbl>
  <w:p w14:paraId="6324965A" w14:textId="77777777" w:rsidR="009002B7" w:rsidRPr="00C80B22" w:rsidRDefault="009002B7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9002B7" w:rsidRPr="00C80B22" w14:paraId="2DED1938" w14:textId="77777777" w:rsidTr="00983563">
      <w:tc>
        <w:tcPr>
          <w:tcW w:w="7899" w:type="dxa"/>
        </w:tcPr>
        <w:p w14:paraId="71EC7701" w14:textId="13892B38" w:rsidR="009002B7" w:rsidRPr="00F53722" w:rsidRDefault="00DD2D2A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D5303A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RFC_NCTS_0165_CUSTDEV3-IAR-RTC54878-v1.00</w:t>
          </w:r>
          <w:r w:rsidR="00D5303A" w:rsidRPr="00D5303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(SfA-NPM)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 w:rsidR="00FF43D5" w:rsidRPr="00F5372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 xml:space="preserve"> </w:t>
          </w:r>
        </w:p>
      </w:tc>
      <w:tc>
        <w:tcPr>
          <w:tcW w:w="1848" w:type="dxa"/>
        </w:tcPr>
        <w:p w14:paraId="179E45EB" w14:textId="77777777" w:rsidR="009002B7" w:rsidRPr="00C80B22" w:rsidRDefault="009002B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9002B7" w:rsidRPr="00C80B22" w:rsidRDefault="009002B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9002B7" w:rsidRDefault="009002B7" w:rsidP="004D5D73">
      <w:r>
        <w:separator/>
      </w:r>
    </w:p>
  </w:footnote>
  <w:footnote w:type="continuationSeparator" w:id="0">
    <w:p w14:paraId="357990E5" w14:textId="77777777" w:rsidR="009002B7" w:rsidRDefault="009002B7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82077" w14:textId="7E36778B" w:rsidR="00A90AAC" w:rsidRDefault="00D5303A">
    <w:pPr>
      <w:pStyle w:val="Header"/>
    </w:pPr>
    <w:r>
      <w:rPr>
        <w:noProof/>
      </w:rPr>
      <w:pict w14:anchorId="310A96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737672" o:spid="_x0000_s232450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D39CBA2" w:rsidR="009002B7" w:rsidRDefault="00D5303A" w:rsidP="00C80B22">
    <w:pPr>
      <w:pStyle w:val="Header"/>
      <w:jc w:val="both"/>
    </w:pPr>
    <w:r>
      <w:rPr>
        <w:noProof/>
      </w:rPr>
      <w:pict w14:anchorId="3EEEE0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737673" o:spid="_x0000_s232451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9002B7">
      <w:rPr>
        <w:noProof/>
        <w:lang w:val="en-US"/>
      </w:rPr>
      <w:tab/>
    </w:r>
    <w:r w:rsidR="009002B7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3A192356" w:rsidR="009002B7" w:rsidRPr="00C80B22" w:rsidRDefault="00D5303A" w:rsidP="00871EB2">
    <w:pPr>
      <w:pStyle w:val="Header"/>
    </w:pPr>
    <w:r>
      <w:rPr>
        <w:noProof/>
      </w:rPr>
      <w:pict w14:anchorId="433743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737671" o:spid="_x0000_s232449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1C29B31E">
      <w:rPr>
        <w:noProof/>
      </w:rPr>
      <w:drawing>
        <wp:inline distT="0" distB="0" distL="0" distR="0" wp14:anchorId="5E0EE260" wp14:editId="3B831223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BC7A43"/>
    <w:multiLevelType w:val="hybridMultilevel"/>
    <w:tmpl w:val="6652CDB2"/>
    <w:lvl w:ilvl="0" w:tplc="A1EECD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B4B42"/>
    <w:multiLevelType w:val="hybridMultilevel"/>
    <w:tmpl w:val="00064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D6F6B"/>
    <w:multiLevelType w:val="hybridMultilevel"/>
    <w:tmpl w:val="64D6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31126"/>
    <w:multiLevelType w:val="hybridMultilevel"/>
    <w:tmpl w:val="952E8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8" w15:restartNumberingAfterBreak="0">
    <w:nsid w:val="477E6829"/>
    <w:multiLevelType w:val="hybridMultilevel"/>
    <w:tmpl w:val="52ACFC00"/>
    <w:lvl w:ilvl="0" w:tplc="16BEB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4874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8F3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4E5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E819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A6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52D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1A6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87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D3565F"/>
    <w:multiLevelType w:val="hybridMultilevel"/>
    <w:tmpl w:val="4A425BA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28"/>
  </w:num>
  <w:num w:numId="2">
    <w:abstractNumId w:val="15"/>
  </w:num>
  <w:num w:numId="3">
    <w:abstractNumId w:val="33"/>
  </w:num>
  <w:num w:numId="4">
    <w:abstractNumId w:val="31"/>
  </w:num>
  <w:num w:numId="5">
    <w:abstractNumId w:val="40"/>
  </w:num>
  <w:num w:numId="6">
    <w:abstractNumId w:val="4"/>
  </w:num>
  <w:num w:numId="7">
    <w:abstractNumId w:val="37"/>
  </w:num>
  <w:num w:numId="8">
    <w:abstractNumId w:val="5"/>
  </w:num>
  <w:num w:numId="9">
    <w:abstractNumId w:val="2"/>
  </w:num>
  <w:num w:numId="10">
    <w:abstractNumId w:val="3"/>
  </w:num>
  <w:num w:numId="11">
    <w:abstractNumId w:val="30"/>
  </w:num>
  <w:num w:numId="12">
    <w:abstractNumId w:val="21"/>
  </w:num>
  <w:num w:numId="13">
    <w:abstractNumId w:val="18"/>
  </w:num>
  <w:num w:numId="14">
    <w:abstractNumId w:val="7"/>
  </w:num>
  <w:num w:numId="15">
    <w:abstractNumId w:val="41"/>
  </w:num>
  <w:num w:numId="16">
    <w:abstractNumId w:val="27"/>
  </w:num>
  <w:num w:numId="17">
    <w:abstractNumId w:val="12"/>
  </w:num>
  <w:num w:numId="18">
    <w:abstractNumId w:val="35"/>
  </w:num>
  <w:num w:numId="19">
    <w:abstractNumId w:val="13"/>
  </w:num>
  <w:num w:numId="20">
    <w:abstractNumId w:val="32"/>
  </w:num>
  <w:num w:numId="21">
    <w:abstractNumId w:val="34"/>
  </w:num>
  <w:num w:numId="22">
    <w:abstractNumId w:val="37"/>
  </w:num>
  <w:num w:numId="23">
    <w:abstractNumId w:val="39"/>
  </w:num>
  <w:num w:numId="24">
    <w:abstractNumId w:val="14"/>
  </w:num>
  <w:num w:numId="25">
    <w:abstractNumId w:val="10"/>
  </w:num>
  <w:num w:numId="26">
    <w:abstractNumId w:val="23"/>
  </w:num>
  <w:num w:numId="27">
    <w:abstractNumId w:val="8"/>
  </w:num>
  <w:num w:numId="28">
    <w:abstractNumId w:val="29"/>
  </w:num>
  <w:num w:numId="29">
    <w:abstractNumId w:val="16"/>
  </w:num>
  <w:num w:numId="30">
    <w:abstractNumId w:val="24"/>
  </w:num>
  <w:num w:numId="31">
    <w:abstractNumId w:val="22"/>
  </w:num>
  <w:num w:numId="32">
    <w:abstractNumId w:val="19"/>
  </w:num>
  <w:num w:numId="33">
    <w:abstractNumId w:val="0"/>
  </w:num>
  <w:num w:numId="34">
    <w:abstractNumId w:val="36"/>
  </w:num>
  <w:num w:numId="35">
    <w:abstractNumId w:val="1"/>
  </w:num>
  <w:num w:numId="36">
    <w:abstractNumId w:val="17"/>
  </w:num>
  <w:num w:numId="37">
    <w:abstractNumId w:val="25"/>
  </w:num>
  <w:num w:numId="38">
    <w:abstractNumId w:val="38"/>
  </w:num>
  <w:num w:numId="39">
    <w:abstractNumId w:val="26"/>
  </w:num>
  <w:num w:numId="40">
    <w:abstractNumId w:val="11"/>
  </w:num>
  <w:num w:numId="41">
    <w:abstractNumId w:val="37"/>
  </w:num>
  <w:num w:numId="42">
    <w:abstractNumId w:val="6"/>
  </w:num>
  <w:num w:numId="43">
    <w:abstractNumId w:val="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32452"/>
    <o:shapelayout v:ext="edit">
      <o:idmap v:ext="edit" data="22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71A"/>
    <w:rsid w:val="000034AE"/>
    <w:rsid w:val="00004216"/>
    <w:rsid w:val="00004E4A"/>
    <w:rsid w:val="00005DF0"/>
    <w:rsid w:val="000108AF"/>
    <w:rsid w:val="000133C5"/>
    <w:rsid w:val="00014658"/>
    <w:rsid w:val="00014F58"/>
    <w:rsid w:val="00015C08"/>
    <w:rsid w:val="00016623"/>
    <w:rsid w:val="00017783"/>
    <w:rsid w:val="0003149C"/>
    <w:rsid w:val="000328CF"/>
    <w:rsid w:val="0003486D"/>
    <w:rsid w:val="00035A5A"/>
    <w:rsid w:val="0003657A"/>
    <w:rsid w:val="00041C6D"/>
    <w:rsid w:val="000430CD"/>
    <w:rsid w:val="000433B1"/>
    <w:rsid w:val="00043692"/>
    <w:rsid w:val="000439C2"/>
    <w:rsid w:val="000451C4"/>
    <w:rsid w:val="00050B94"/>
    <w:rsid w:val="00051389"/>
    <w:rsid w:val="0005157A"/>
    <w:rsid w:val="00051EC3"/>
    <w:rsid w:val="00052EEF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C8"/>
    <w:rsid w:val="00073AFB"/>
    <w:rsid w:val="00073D90"/>
    <w:rsid w:val="00074158"/>
    <w:rsid w:val="00080CD4"/>
    <w:rsid w:val="00083F19"/>
    <w:rsid w:val="00085EDE"/>
    <w:rsid w:val="0008661E"/>
    <w:rsid w:val="0008725E"/>
    <w:rsid w:val="00087611"/>
    <w:rsid w:val="000900D6"/>
    <w:rsid w:val="0009263C"/>
    <w:rsid w:val="0009271D"/>
    <w:rsid w:val="0009726D"/>
    <w:rsid w:val="000A189E"/>
    <w:rsid w:val="000A4F68"/>
    <w:rsid w:val="000A79C2"/>
    <w:rsid w:val="000B0F4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C4F48"/>
    <w:rsid w:val="000D140D"/>
    <w:rsid w:val="000D2B44"/>
    <w:rsid w:val="000D6CCE"/>
    <w:rsid w:val="000D78E2"/>
    <w:rsid w:val="000D7BA8"/>
    <w:rsid w:val="000E0DA8"/>
    <w:rsid w:val="000E0EA7"/>
    <w:rsid w:val="000E220D"/>
    <w:rsid w:val="000E664C"/>
    <w:rsid w:val="000F1CA3"/>
    <w:rsid w:val="000F2197"/>
    <w:rsid w:val="000F2673"/>
    <w:rsid w:val="000F58D2"/>
    <w:rsid w:val="0010291D"/>
    <w:rsid w:val="0010717B"/>
    <w:rsid w:val="001073DD"/>
    <w:rsid w:val="001076B7"/>
    <w:rsid w:val="00107C65"/>
    <w:rsid w:val="00107E69"/>
    <w:rsid w:val="001108FD"/>
    <w:rsid w:val="0011094D"/>
    <w:rsid w:val="001122D5"/>
    <w:rsid w:val="00115CB5"/>
    <w:rsid w:val="00116D54"/>
    <w:rsid w:val="0011712C"/>
    <w:rsid w:val="00120130"/>
    <w:rsid w:val="00121543"/>
    <w:rsid w:val="00122521"/>
    <w:rsid w:val="001249FA"/>
    <w:rsid w:val="00125B3B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09C"/>
    <w:rsid w:val="001533BA"/>
    <w:rsid w:val="00156929"/>
    <w:rsid w:val="0015720D"/>
    <w:rsid w:val="00160190"/>
    <w:rsid w:val="00160582"/>
    <w:rsid w:val="0016301D"/>
    <w:rsid w:val="00163EE7"/>
    <w:rsid w:val="00164B97"/>
    <w:rsid w:val="00164E27"/>
    <w:rsid w:val="00166176"/>
    <w:rsid w:val="0016695F"/>
    <w:rsid w:val="00171DDF"/>
    <w:rsid w:val="00174E60"/>
    <w:rsid w:val="00180F9A"/>
    <w:rsid w:val="00181E6C"/>
    <w:rsid w:val="00182755"/>
    <w:rsid w:val="0018693F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638B"/>
    <w:rsid w:val="001A6CC6"/>
    <w:rsid w:val="001A6CFE"/>
    <w:rsid w:val="001A7DAD"/>
    <w:rsid w:val="001B0ECF"/>
    <w:rsid w:val="001B586B"/>
    <w:rsid w:val="001B67B4"/>
    <w:rsid w:val="001B6C1D"/>
    <w:rsid w:val="001C0817"/>
    <w:rsid w:val="001C15FE"/>
    <w:rsid w:val="001C2E11"/>
    <w:rsid w:val="001C3A5E"/>
    <w:rsid w:val="001C4723"/>
    <w:rsid w:val="001D0C88"/>
    <w:rsid w:val="001D23A3"/>
    <w:rsid w:val="001D2F43"/>
    <w:rsid w:val="001D317F"/>
    <w:rsid w:val="001E0497"/>
    <w:rsid w:val="001E1272"/>
    <w:rsid w:val="001E1CD5"/>
    <w:rsid w:val="001E2A55"/>
    <w:rsid w:val="001E4645"/>
    <w:rsid w:val="001F16BA"/>
    <w:rsid w:val="001F173D"/>
    <w:rsid w:val="001F32C0"/>
    <w:rsid w:val="001F5CB1"/>
    <w:rsid w:val="001F6035"/>
    <w:rsid w:val="0020018C"/>
    <w:rsid w:val="00204B88"/>
    <w:rsid w:val="00204CE7"/>
    <w:rsid w:val="00204E64"/>
    <w:rsid w:val="002056DD"/>
    <w:rsid w:val="002057A6"/>
    <w:rsid w:val="00206561"/>
    <w:rsid w:val="00206DAD"/>
    <w:rsid w:val="00207AE8"/>
    <w:rsid w:val="00211A0A"/>
    <w:rsid w:val="0021261C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3F4D"/>
    <w:rsid w:val="002450C7"/>
    <w:rsid w:val="0025617A"/>
    <w:rsid w:val="00256A26"/>
    <w:rsid w:val="00262FCF"/>
    <w:rsid w:val="00265AB2"/>
    <w:rsid w:val="00273C16"/>
    <w:rsid w:val="002741A5"/>
    <w:rsid w:val="0027425C"/>
    <w:rsid w:val="00275EC1"/>
    <w:rsid w:val="00277E44"/>
    <w:rsid w:val="002817A3"/>
    <w:rsid w:val="00284248"/>
    <w:rsid w:val="002903ED"/>
    <w:rsid w:val="0029122C"/>
    <w:rsid w:val="00292C6C"/>
    <w:rsid w:val="00293557"/>
    <w:rsid w:val="00293B38"/>
    <w:rsid w:val="002951E9"/>
    <w:rsid w:val="002959EE"/>
    <w:rsid w:val="002A18E6"/>
    <w:rsid w:val="002A3BC3"/>
    <w:rsid w:val="002A4909"/>
    <w:rsid w:val="002A6300"/>
    <w:rsid w:val="002A7DCC"/>
    <w:rsid w:val="002B41B5"/>
    <w:rsid w:val="002B702F"/>
    <w:rsid w:val="002C1234"/>
    <w:rsid w:val="002C1F65"/>
    <w:rsid w:val="002C2DA2"/>
    <w:rsid w:val="002D1964"/>
    <w:rsid w:val="002D1F9D"/>
    <w:rsid w:val="002D2272"/>
    <w:rsid w:val="002D4EFE"/>
    <w:rsid w:val="002D5731"/>
    <w:rsid w:val="002D7D2C"/>
    <w:rsid w:val="002E16D5"/>
    <w:rsid w:val="002E3E25"/>
    <w:rsid w:val="002E553F"/>
    <w:rsid w:val="002E704F"/>
    <w:rsid w:val="002F6323"/>
    <w:rsid w:val="002F6E23"/>
    <w:rsid w:val="002F6E78"/>
    <w:rsid w:val="00301D83"/>
    <w:rsid w:val="00303E9F"/>
    <w:rsid w:val="00311CD5"/>
    <w:rsid w:val="003126FF"/>
    <w:rsid w:val="00313454"/>
    <w:rsid w:val="00317103"/>
    <w:rsid w:val="0032091C"/>
    <w:rsid w:val="00320BF7"/>
    <w:rsid w:val="00322297"/>
    <w:rsid w:val="00324D89"/>
    <w:rsid w:val="00325C31"/>
    <w:rsid w:val="00325DDC"/>
    <w:rsid w:val="00327823"/>
    <w:rsid w:val="00334FC1"/>
    <w:rsid w:val="00335826"/>
    <w:rsid w:val="0033630D"/>
    <w:rsid w:val="003371B5"/>
    <w:rsid w:val="00337828"/>
    <w:rsid w:val="0034218F"/>
    <w:rsid w:val="003425EB"/>
    <w:rsid w:val="00343335"/>
    <w:rsid w:val="00345957"/>
    <w:rsid w:val="00346075"/>
    <w:rsid w:val="00350CA8"/>
    <w:rsid w:val="0035108A"/>
    <w:rsid w:val="00352F46"/>
    <w:rsid w:val="00357799"/>
    <w:rsid w:val="0036065F"/>
    <w:rsid w:val="003643E4"/>
    <w:rsid w:val="00365DAE"/>
    <w:rsid w:val="00370380"/>
    <w:rsid w:val="00370BCD"/>
    <w:rsid w:val="00375BBE"/>
    <w:rsid w:val="00375C7E"/>
    <w:rsid w:val="00375DAE"/>
    <w:rsid w:val="00376145"/>
    <w:rsid w:val="00384F97"/>
    <w:rsid w:val="00387EE2"/>
    <w:rsid w:val="003939E3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7425"/>
    <w:rsid w:val="003D3F8B"/>
    <w:rsid w:val="003D4A7A"/>
    <w:rsid w:val="003D7689"/>
    <w:rsid w:val="003E00E2"/>
    <w:rsid w:val="003E09F9"/>
    <w:rsid w:val="003E4127"/>
    <w:rsid w:val="003E4A39"/>
    <w:rsid w:val="003E7757"/>
    <w:rsid w:val="003F03FF"/>
    <w:rsid w:val="003F10F7"/>
    <w:rsid w:val="003F38F8"/>
    <w:rsid w:val="003F44CE"/>
    <w:rsid w:val="003F5C91"/>
    <w:rsid w:val="00402055"/>
    <w:rsid w:val="00402513"/>
    <w:rsid w:val="00402EDA"/>
    <w:rsid w:val="00405424"/>
    <w:rsid w:val="00407997"/>
    <w:rsid w:val="00407ADF"/>
    <w:rsid w:val="004119AB"/>
    <w:rsid w:val="00411BDF"/>
    <w:rsid w:val="00411EC0"/>
    <w:rsid w:val="00414AF4"/>
    <w:rsid w:val="004160E4"/>
    <w:rsid w:val="004201B6"/>
    <w:rsid w:val="004216C9"/>
    <w:rsid w:val="00422ECE"/>
    <w:rsid w:val="00423201"/>
    <w:rsid w:val="004242E9"/>
    <w:rsid w:val="00426815"/>
    <w:rsid w:val="00426978"/>
    <w:rsid w:val="00430BCC"/>
    <w:rsid w:val="00430D2A"/>
    <w:rsid w:val="0043169C"/>
    <w:rsid w:val="004340AE"/>
    <w:rsid w:val="00437444"/>
    <w:rsid w:val="004404C8"/>
    <w:rsid w:val="00441DEC"/>
    <w:rsid w:val="00442114"/>
    <w:rsid w:val="00442F85"/>
    <w:rsid w:val="00444234"/>
    <w:rsid w:val="004444E8"/>
    <w:rsid w:val="004508BA"/>
    <w:rsid w:val="0045336F"/>
    <w:rsid w:val="00454C30"/>
    <w:rsid w:val="004557F9"/>
    <w:rsid w:val="004612AD"/>
    <w:rsid w:val="0046158E"/>
    <w:rsid w:val="00463549"/>
    <w:rsid w:val="00466D6C"/>
    <w:rsid w:val="004701E1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87DB6"/>
    <w:rsid w:val="004900EF"/>
    <w:rsid w:val="00491953"/>
    <w:rsid w:val="00494832"/>
    <w:rsid w:val="00495C2E"/>
    <w:rsid w:val="004A0DE0"/>
    <w:rsid w:val="004A38B4"/>
    <w:rsid w:val="004A38CD"/>
    <w:rsid w:val="004A6E42"/>
    <w:rsid w:val="004A7E70"/>
    <w:rsid w:val="004B0A41"/>
    <w:rsid w:val="004B196F"/>
    <w:rsid w:val="004B1F94"/>
    <w:rsid w:val="004C1DBF"/>
    <w:rsid w:val="004C3088"/>
    <w:rsid w:val="004C34DB"/>
    <w:rsid w:val="004C6FCC"/>
    <w:rsid w:val="004D30E9"/>
    <w:rsid w:val="004D340A"/>
    <w:rsid w:val="004D3C61"/>
    <w:rsid w:val="004D4726"/>
    <w:rsid w:val="004D5C45"/>
    <w:rsid w:val="004D5D73"/>
    <w:rsid w:val="004D6072"/>
    <w:rsid w:val="004E29AE"/>
    <w:rsid w:val="004E3039"/>
    <w:rsid w:val="004E6850"/>
    <w:rsid w:val="004F0391"/>
    <w:rsid w:val="004F04FB"/>
    <w:rsid w:val="005017F3"/>
    <w:rsid w:val="00503604"/>
    <w:rsid w:val="0051071E"/>
    <w:rsid w:val="005125E3"/>
    <w:rsid w:val="005133CE"/>
    <w:rsid w:val="00514B93"/>
    <w:rsid w:val="00515873"/>
    <w:rsid w:val="0051642D"/>
    <w:rsid w:val="00517C4D"/>
    <w:rsid w:val="00520AA8"/>
    <w:rsid w:val="005210BA"/>
    <w:rsid w:val="00523404"/>
    <w:rsid w:val="00523EEA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532F6"/>
    <w:rsid w:val="00553792"/>
    <w:rsid w:val="00556454"/>
    <w:rsid w:val="00556F01"/>
    <w:rsid w:val="00557A6E"/>
    <w:rsid w:val="0056174B"/>
    <w:rsid w:val="00564E6A"/>
    <w:rsid w:val="005658DD"/>
    <w:rsid w:val="0056638E"/>
    <w:rsid w:val="00571AD5"/>
    <w:rsid w:val="00574762"/>
    <w:rsid w:val="00576CAB"/>
    <w:rsid w:val="005773B3"/>
    <w:rsid w:val="00582723"/>
    <w:rsid w:val="0058671C"/>
    <w:rsid w:val="0058683F"/>
    <w:rsid w:val="00587645"/>
    <w:rsid w:val="00587EF8"/>
    <w:rsid w:val="0059063E"/>
    <w:rsid w:val="00592B3F"/>
    <w:rsid w:val="00594AAA"/>
    <w:rsid w:val="0059561B"/>
    <w:rsid w:val="00595AB5"/>
    <w:rsid w:val="005A1578"/>
    <w:rsid w:val="005A3AD5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5B"/>
    <w:rsid w:val="005E1A02"/>
    <w:rsid w:val="005E3012"/>
    <w:rsid w:val="005E6A3F"/>
    <w:rsid w:val="005E6A43"/>
    <w:rsid w:val="005F073E"/>
    <w:rsid w:val="005F2710"/>
    <w:rsid w:val="005F2BC5"/>
    <w:rsid w:val="005F55F6"/>
    <w:rsid w:val="005F5AB2"/>
    <w:rsid w:val="005F5F08"/>
    <w:rsid w:val="005F67C3"/>
    <w:rsid w:val="005F7EF0"/>
    <w:rsid w:val="0060097C"/>
    <w:rsid w:val="0060225D"/>
    <w:rsid w:val="00603C2F"/>
    <w:rsid w:val="00605C57"/>
    <w:rsid w:val="0060791A"/>
    <w:rsid w:val="00613394"/>
    <w:rsid w:val="00613C0F"/>
    <w:rsid w:val="00614CB1"/>
    <w:rsid w:val="00615C5E"/>
    <w:rsid w:val="006166B1"/>
    <w:rsid w:val="0062227E"/>
    <w:rsid w:val="00630E04"/>
    <w:rsid w:val="006310F8"/>
    <w:rsid w:val="00631C1E"/>
    <w:rsid w:val="00633B7E"/>
    <w:rsid w:val="00633F9F"/>
    <w:rsid w:val="00634556"/>
    <w:rsid w:val="00640621"/>
    <w:rsid w:val="00641A0A"/>
    <w:rsid w:val="00642AF0"/>
    <w:rsid w:val="00642EE1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EDB"/>
    <w:rsid w:val="00671CCA"/>
    <w:rsid w:val="006749E6"/>
    <w:rsid w:val="006753F2"/>
    <w:rsid w:val="00676C16"/>
    <w:rsid w:val="006810DE"/>
    <w:rsid w:val="006823EF"/>
    <w:rsid w:val="006825DF"/>
    <w:rsid w:val="006863FB"/>
    <w:rsid w:val="00690202"/>
    <w:rsid w:val="0069349F"/>
    <w:rsid w:val="00694E4D"/>
    <w:rsid w:val="00694F60"/>
    <w:rsid w:val="00697E32"/>
    <w:rsid w:val="006A138A"/>
    <w:rsid w:val="006A1510"/>
    <w:rsid w:val="006A1FF4"/>
    <w:rsid w:val="006A2854"/>
    <w:rsid w:val="006A7EDB"/>
    <w:rsid w:val="006B1220"/>
    <w:rsid w:val="006B20EC"/>
    <w:rsid w:val="006B279C"/>
    <w:rsid w:val="006B3C4C"/>
    <w:rsid w:val="006C3A64"/>
    <w:rsid w:val="006C51F2"/>
    <w:rsid w:val="006C78B1"/>
    <w:rsid w:val="006E14CE"/>
    <w:rsid w:val="006E2F97"/>
    <w:rsid w:val="006E6BD6"/>
    <w:rsid w:val="006E7C97"/>
    <w:rsid w:val="006F19DB"/>
    <w:rsid w:val="006F1B2A"/>
    <w:rsid w:val="006F1D71"/>
    <w:rsid w:val="006F28CF"/>
    <w:rsid w:val="006F4734"/>
    <w:rsid w:val="006F77F7"/>
    <w:rsid w:val="00700F59"/>
    <w:rsid w:val="007030B0"/>
    <w:rsid w:val="007072E8"/>
    <w:rsid w:val="00710A2E"/>
    <w:rsid w:val="0071143E"/>
    <w:rsid w:val="0071299E"/>
    <w:rsid w:val="00713897"/>
    <w:rsid w:val="00716E5C"/>
    <w:rsid w:val="00720F9B"/>
    <w:rsid w:val="007233E5"/>
    <w:rsid w:val="007266E6"/>
    <w:rsid w:val="00726E53"/>
    <w:rsid w:val="00733796"/>
    <w:rsid w:val="00734D49"/>
    <w:rsid w:val="007400FC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4EF"/>
    <w:rsid w:val="00766A37"/>
    <w:rsid w:val="0076730C"/>
    <w:rsid w:val="007677C8"/>
    <w:rsid w:val="00767CDA"/>
    <w:rsid w:val="0077316B"/>
    <w:rsid w:val="0077485E"/>
    <w:rsid w:val="007845DF"/>
    <w:rsid w:val="00785472"/>
    <w:rsid w:val="00794F44"/>
    <w:rsid w:val="0079732B"/>
    <w:rsid w:val="007A1F90"/>
    <w:rsid w:val="007A24E4"/>
    <w:rsid w:val="007A733E"/>
    <w:rsid w:val="007B0B4C"/>
    <w:rsid w:val="007B29F5"/>
    <w:rsid w:val="007B318D"/>
    <w:rsid w:val="007C1293"/>
    <w:rsid w:val="007C4758"/>
    <w:rsid w:val="007C5FD6"/>
    <w:rsid w:val="007D0A53"/>
    <w:rsid w:val="007D309A"/>
    <w:rsid w:val="007D53DA"/>
    <w:rsid w:val="007D582E"/>
    <w:rsid w:val="007D5FFD"/>
    <w:rsid w:val="007D7D92"/>
    <w:rsid w:val="007E179F"/>
    <w:rsid w:val="007E42AD"/>
    <w:rsid w:val="007E4A77"/>
    <w:rsid w:val="007E4E48"/>
    <w:rsid w:val="007E7F4F"/>
    <w:rsid w:val="007F0CEB"/>
    <w:rsid w:val="007F36B8"/>
    <w:rsid w:val="007F45B0"/>
    <w:rsid w:val="007F53C0"/>
    <w:rsid w:val="007F63EE"/>
    <w:rsid w:val="007F7671"/>
    <w:rsid w:val="00801520"/>
    <w:rsid w:val="00801A5F"/>
    <w:rsid w:val="00803A90"/>
    <w:rsid w:val="008058FA"/>
    <w:rsid w:val="008068C1"/>
    <w:rsid w:val="00810AC5"/>
    <w:rsid w:val="00810CA2"/>
    <w:rsid w:val="00811A92"/>
    <w:rsid w:val="0081323B"/>
    <w:rsid w:val="00813C94"/>
    <w:rsid w:val="00813DBC"/>
    <w:rsid w:val="008163EB"/>
    <w:rsid w:val="008163F3"/>
    <w:rsid w:val="00816679"/>
    <w:rsid w:val="00821B63"/>
    <w:rsid w:val="0082447F"/>
    <w:rsid w:val="00827E0E"/>
    <w:rsid w:val="00830203"/>
    <w:rsid w:val="008305BB"/>
    <w:rsid w:val="008312E9"/>
    <w:rsid w:val="00831CB1"/>
    <w:rsid w:val="00832408"/>
    <w:rsid w:val="00832C48"/>
    <w:rsid w:val="00834CE9"/>
    <w:rsid w:val="00837A0F"/>
    <w:rsid w:val="0084657B"/>
    <w:rsid w:val="00846B19"/>
    <w:rsid w:val="008471B0"/>
    <w:rsid w:val="00853F18"/>
    <w:rsid w:val="00855865"/>
    <w:rsid w:val="00856856"/>
    <w:rsid w:val="00864AFC"/>
    <w:rsid w:val="00865FA2"/>
    <w:rsid w:val="00871660"/>
    <w:rsid w:val="00871EB2"/>
    <w:rsid w:val="00872302"/>
    <w:rsid w:val="00873843"/>
    <w:rsid w:val="008759A8"/>
    <w:rsid w:val="00875D00"/>
    <w:rsid w:val="00876058"/>
    <w:rsid w:val="008823C5"/>
    <w:rsid w:val="0088587F"/>
    <w:rsid w:val="0088786B"/>
    <w:rsid w:val="00890C2E"/>
    <w:rsid w:val="00892698"/>
    <w:rsid w:val="00895D5F"/>
    <w:rsid w:val="008A042B"/>
    <w:rsid w:val="008A1EE6"/>
    <w:rsid w:val="008A24F7"/>
    <w:rsid w:val="008A318D"/>
    <w:rsid w:val="008A4435"/>
    <w:rsid w:val="008A4A12"/>
    <w:rsid w:val="008A5EAD"/>
    <w:rsid w:val="008A738D"/>
    <w:rsid w:val="008B0688"/>
    <w:rsid w:val="008B15EC"/>
    <w:rsid w:val="008B3D9A"/>
    <w:rsid w:val="008B6AE8"/>
    <w:rsid w:val="008B778E"/>
    <w:rsid w:val="008B77D2"/>
    <w:rsid w:val="008C2249"/>
    <w:rsid w:val="008C3147"/>
    <w:rsid w:val="008C3A83"/>
    <w:rsid w:val="008C3F12"/>
    <w:rsid w:val="008D14F1"/>
    <w:rsid w:val="008D3101"/>
    <w:rsid w:val="008D3DA3"/>
    <w:rsid w:val="008D63BB"/>
    <w:rsid w:val="008E0702"/>
    <w:rsid w:val="008E0BCA"/>
    <w:rsid w:val="008E2BAB"/>
    <w:rsid w:val="008E3502"/>
    <w:rsid w:val="008E362E"/>
    <w:rsid w:val="008E3E40"/>
    <w:rsid w:val="008E5D8A"/>
    <w:rsid w:val="008E74E0"/>
    <w:rsid w:val="008E78B6"/>
    <w:rsid w:val="008F32EC"/>
    <w:rsid w:val="008F346C"/>
    <w:rsid w:val="009002B7"/>
    <w:rsid w:val="0090146D"/>
    <w:rsid w:val="00901D8D"/>
    <w:rsid w:val="00902CA7"/>
    <w:rsid w:val="0090470C"/>
    <w:rsid w:val="00905C5C"/>
    <w:rsid w:val="00906339"/>
    <w:rsid w:val="009068BC"/>
    <w:rsid w:val="00910568"/>
    <w:rsid w:val="009114DC"/>
    <w:rsid w:val="00911666"/>
    <w:rsid w:val="00914A03"/>
    <w:rsid w:val="00914B08"/>
    <w:rsid w:val="00921FC1"/>
    <w:rsid w:val="00923E7C"/>
    <w:rsid w:val="009261D5"/>
    <w:rsid w:val="00926666"/>
    <w:rsid w:val="009331E7"/>
    <w:rsid w:val="009351D4"/>
    <w:rsid w:val="009363A4"/>
    <w:rsid w:val="0094004B"/>
    <w:rsid w:val="009439BD"/>
    <w:rsid w:val="0094487F"/>
    <w:rsid w:val="00944D17"/>
    <w:rsid w:val="00945A0A"/>
    <w:rsid w:val="00946540"/>
    <w:rsid w:val="009500A3"/>
    <w:rsid w:val="00951351"/>
    <w:rsid w:val="009532D3"/>
    <w:rsid w:val="00960785"/>
    <w:rsid w:val="00960DA2"/>
    <w:rsid w:val="00962F14"/>
    <w:rsid w:val="00965026"/>
    <w:rsid w:val="0096548E"/>
    <w:rsid w:val="00970FB2"/>
    <w:rsid w:val="009729AE"/>
    <w:rsid w:val="00972AE5"/>
    <w:rsid w:val="00973C4B"/>
    <w:rsid w:val="00983563"/>
    <w:rsid w:val="009840B2"/>
    <w:rsid w:val="00991EA8"/>
    <w:rsid w:val="00993262"/>
    <w:rsid w:val="009938CD"/>
    <w:rsid w:val="00996812"/>
    <w:rsid w:val="00996AC8"/>
    <w:rsid w:val="00996E3F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AD7"/>
    <w:rsid w:val="009C5058"/>
    <w:rsid w:val="009C6B6D"/>
    <w:rsid w:val="009C75CD"/>
    <w:rsid w:val="009C7D11"/>
    <w:rsid w:val="009D1AB0"/>
    <w:rsid w:val="009D7C7C"/>
    <w:rsid w:val="009E17EC"/>
    <w:rsid w:val="009E51A6"/>
    <w:rsid w:val="009F64F6"/>
    <w:rsid w:val="009F70DC"/>
    <w:rsid w:val="009F721A"/>
    <w:rsid w:val="009F7F89"/>
    <w:rsid w:val="00A02580"/>
    <w:rsid w:val="00A03BF3"/>
    <w:rsid w:val="00A04766"/>
    <w:rsid w:val="00A06622"/>
    <w:rsid w:val="00A06CFF"/>
    <w:rsid w:val="00A13716"/>
    <w:rsid w:val="00A16094"/>
    <w:rsid w:val="00A178BC"/>
    <w:rsid w:val="00A2335A"/>
    <w:rsid w:val="00A32667"/>
    <w:rsid w:val="00A32D3E"/>
    <w:rsid w:val="00A3499A"/>
    <w:rsid w:val="00A354E1"/>
    <w:rsid w:val="00A37C91"/>
    <w:rsid w:val="00A4045D"/>
    <w:rsid w:val="00A40B4B"/>
    <w:rsid w:val="00A41143"/>
    <w:rsid w:val="00A4360B"/>
    <w:rsid w:val="00A43E22"/>
    <w:rsid w:val="00A440E2"/>
    <w:rsid w:val="00A445F0"/>
    <w:rsid w:val="00A4529F"/>
    <w:rsid w:val="00A457AF"/>
    <w:rsid w:val="00A520D8"/>
    <w:rsid w:val="00A5274D"/>
    <w:rsid w:val="00A53000"/>
    <w:rsid w:val="00A54387"/>
    <w:rsid w:val="00A55CF6"/>
    <w:rsid w:val="00A56AB6"/>
    <w:rsid w:val="00A62269"/>
    <w:rsid w:val="00A64F3F"/>
    <w:rsid w:val="00A65528"/>
    <w:rsid w:val="00A66D42"/>
    <w:rsid w:val="00A73D9A"/>
    <w:rsid w:val="00A7459B"/>
    <w:rsid w:val="00A77912"/>
    <w:rsid w:val="00A8206F"/>
    <w:rsid w:val="00A8294B"/>
    <w:rsid w:val="00A84FA7"/>
    <w:rsid w:val="00A86516"/>
    <w:rsid w:val="00A90AAC"/>
    <w:rsid w:val="00A914F9"/>
    <w:rsid w:val="00A92520"/>
    <w:rsid w:val="00A92698"/>
    <w:rsid w:val="00A928F0"/>
    <w:rsid w:val="00A92AB8"/>
    <w:rsid w:val="00A94DE2"/>
    <w:rsid w:val="00A959A3"/>
    <w:rsid w:val="00A959FA"/>
    <w:rsid w:val="00AA3EBF"/>
    <w:rsid w:val="00AA6C19"/>
    <w:rsid w:val="00AA764C"/>
    <w:rsid w:val="00AA7DE0"/>
    <w:rsid w:val="00AB2CDE"/>
    <w:rsid w:val="00AB4421"/>
    <w:rsid w:val="00AB7843"/>
    <w:rsid w:val="00AC0CAD"/>
    <w:rsid w:val="00AC1CE2"/>
    <w:rsid w:val="00AC4D0E"/>
    <w:rsid w:val="00AC578A"/>
    <w:rsid w:val="00AC774F"/>
    <w:rsid w:val="00AC7F03"/>
    <w:rsid w:val="00AD0E3B"/>
    <w:rsid w:val="00AD3568"/>
    <w:rsid w:val="00AD3DD0"/>
    <w:rsid w:val="00AD5F8C"/>
    <w:rsid w:val="00AD6119"/>
    <w:rsid w:val="00AE02FA"/>
    <w:rsid w:val="00AE0631"/>
    <w:rsid w:val="00AE069C"/>
    <w:rsid w:val="00AE12CB"/>
    <w:rsid w:val="00AE1EFA"/>
    <w:rsid w:val="00AE2774"/>
    <w:rsid w:val="00AE2D18"/>
    <w:rsid w:val="00AE52F2"/>
    <w:rsid w:val="00AE5776"/>
    <w:rsid w:val="00AE5C2F"/>
    <w:rsid w:val="00AE626E"/>
    <w:rsid w:val="00AE6758"/>
    <w:rsid w:val="00AE7D13"/>
    <w:rsid w:val="00AF5565"/>
    <w:rsid w:val="00AF5676"/>
    <w:rsid w:val="00B00F91"/>
    <w:rsid w:val="00B029CF"/>
    <w:rsid w:val="00B04E76"/>
    <w:rsid w:val="00B06094"/>
    <w:rsid w:val="00B07168"/>
    <w:rsid w:val="00B10E6E"/>
    <w:rsid w:val="00B13117"/>
    <w:rsid w:val="00B13583"/>
    <w:rsid w:val="00B147B2"/>
    <w:rsid w:val="00B1754F"/>
    <w:rsid w:val="00B25C97"/>
    <w:rsid w:val="00B320DA"/>
    <w:rsid w:val="00B32845"/>
    <w:rsid w:val="00B41337"/>
    <w:rsid w:val="00B443CE"/>
    <w:rsid w:val="00B45B02"/>
    <w:rsid w:val="00B47B0E"/>
    <w:rsid w:val="00B524F0"/>
    <w:rsid w:val="00B53028"/>
    <w:rsid w:val="00B538D1"/>
    <w:rsid w:val="00B55BE6"/>
    <w:rsid w:val="00B56C71"/>
    <w:rsid w:val="00B57346"/>
    <w:rsid w:val="00B62BD3"/>
    <w:rsid w:val="00B663ED"/>
    <w:rsid w:val="00B818D8"/>
    <w:rsid w:val="00B85B07"/>
    <w:rsid w:val="00B85F83"/>
    <w:rsid w:val="00B86937"/>
    <w:rsid w:val="00B913F6"/>
    <w:rsid w:val="00B93591"/>
    <w:rsid w:val="00B94EAB"/>
    <w:rsid w:val="00B9732F"/>
    <w:rsid w:val="00BA5896"/>
    <w:rsid w:val="00BB08F5"/>
    <w:rsid w:val="00BB1B75"/>
    <w:rsid w:val="00BB3099"/>
    <w:rsid w:val="00BB5CFC"/>
    <w:rsid w:val="00BC0AE7"/>
    <w:rsid w:val="00BC0DF8"/>
    <w:rsid w:val="00BC41F4"/>
    <w:rsid w:val="00BC6D70"/>
    <w:rsid w:val="00BC73CA"/>
    <w:rsid w:val="00BD533A"/>
    <w:rsid w:val="00BD6713"/>
    <w:rsid w:val="00BD6B82"/>
    <w:rsid w:val="00BD793B"/>
    <w:rsid w:val="00BE1A5F"/>
    <w:rsid w:val="00BE1D9B"/>
    <w:rsid w:val="00BE2FB4"/>
    <w:rsid w:val="00BE2FE8"/>
    <w:rsid w:val="00BE37D8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17EB1"/>
    <w:rsid w:val="00C2071E"/>
    <w:rsid w:val="00C20993"/>
    <w:rsid w:val="00C2472D"/>
    <w:rsid w:val="00C25BCC"/>
    <w:rsid w:val="00C260E3"/>
    <w:rsid w:val="00C30E50"/>
    <w:rsid w:val="00C33B74"/>
    <w:rsid w:val="00C35CF9"/>
    <w:rsid w:val="00C4118A"/>
    <w:rsid w:val="00C41C84"/>
    <w:rsid w:val="00C42ABC"/>
    <w:rsid w:val="00C43C80"/>
    <w:rsid w:val="00C44C2C"/>
    <w:rsid w:val="00C4742E"/>
    <w:rsid w:val="00C47512"/>
    <w:rsid w:val="00C51F82"/>
    <w:rsid w:val="00C544B7"/>
    <w:rsid w:val="00C562A9"/>
    <w:rsid w:val="00C57CAC"/>
    <w:rsid w:val="00C57E2B"/>
    <w:rsid w:val="00C613B6"/>
    <w:rsid w:val="00C62FB6"/>
    <w:rsid w:val="00C71B57"/>
    <w:rsid w:val="00C72C90"/>
    <w:rsid w:val="00C73FBC"/>
    <w:rsid w:val="00C743DA"/>
    <w:rsid w:val="00C7615D"/>
    <w:rsid w:val="00C761D6"/>
    <w:rsid w:val="00C772FE"/>
    <w:rsid w:val="00C77C20"/>
    <w:rsid w:val="00C80B22"/>
    <w:rsid w:val="00C81770"/>
    <w:rsid w:val="00C835EA"/>
    <w:rsid w:val="00C84C05"/>
    <w:rsid w:val="00C869D1"/>
    <w:rsid w:val="00C86F18"/>
    <w:rsid w:val="00C87078"/>
    <w:rsid w:val="00C9095F"/>
    <w:rsid w:val="00C93006"/>
    <w:rsid w:val="00C937A1"/>
    <w:rsid w:val="00C94D7B"/>
    <w:rsid w:val="00C9694F"/>
    <w:rsid w:val="00CA11E0"/>
    <w:rsid w:val="00CA15B9"/>
    <w:rsid w:val="00CA1E59"/>
    <w:rsid w:val="00CA2185"/>
    <w:rsid w:val="00CB2680"/>
    <w:rsid w:val="00CB3A4A"/>
    <w:rsid w:val="00CB522A"/>
    <w:rsid w:val="00CB661D"/>
    <w:rsid w:val="00CB6A4D"/>
    <w:rsid w:val="00CC27B9"/>
    <w:rsid w:val="00CC2D41"/>
    <w:rsid w:val="00CC490D"/>
    <w:rsid w:val="00CC6326"/>
    <w:rsid w:val="00CC66B2"/>
    <w:rsid w:val="00CD1279"/>
    <w:rsid w:val="00CD16D8"/>
    <w:rsid w:val="00CD46BF"/>
    <w:rsid w:val="00CD71D4"/>
    <w:rsid w:val="00CE056E"/>
    <w:rsid w:val="00CE1678"/>
    <w:rsid w:val="00CE344C"/>
    <w:rsid w:val="00CE4C66"/>
    <w:rsid w:val="00CE5514"/>
    <w:rsid w:val="00CE5E90"/>
    <w:rsid w:val="00CF1DDA"/>
    <w:rsid w:val="00CF45AC"/>
    <w:rsid w:val="00CF4AB6"/>
    <w:rsid w:val="00CF5E76"/>
    <w:rsid w:val="00D00844"/>
    <w:rsid w:val="00D008C9"/>
    <w:rsid w:val="00D02EBD"/>
    <w:rsid w:val="00D062A5"/>
    <w:rsid w:val="00D073F1"/>
    <w:rsid w:val="00D075ED"/>
    <w:rsid w:val="00D07A61"/>
    <w:rsid w:val="00D140AB"/>
    <w:rsid w:val="00D17DDD"/>
    <w:rsid w:val="00D202D6"/>
    <w:rsid w:val="00D22BF2"/>
    <w:rsid w:val="00D23122"/>
    <w:rsid w:val="00D23706"/>
    <w:rsid w:val="00D241D1"/>
    <w:rsid w:val="00D244F3"/>
    <w:rsid w:val="00D24E98"/>
    <w:rsid w:val="00D255B9"/>
    <w:rsid w:val="00D31DD1"/>
    <w:rsid w:val="00D32A8C"/>
    <w:rsid w:val="00D343EA"/>
    <w:rsid w:val="00D351D7"/>
    <w:rsid w:val="00D36E55"/>
    <w:rsid w:val="00D467E6"/>
    <w:rsid w:val="00D51E32"/>
    <w:rsid w:val="00D5303A"/>
    <w:rsid w:val="00D563AB"/>
    <w:rsid w:val="00D57919"/>
    <w:rsid w:val="00D627DA"/>
    <w:rsid w:val="00D66A7F"/>
    <w:rsid w:val="00D73CC3"/>
    <w:rsid w:val="00D7446E"/>
    <w:rsid w:val="00D7733C"/>
    <w:rsid w:val="00D815C3"/>
    <w:rsid w:val="00D83958"/>
    <w:rsid w:val="00D84085"/>
    <w:rsid w:val="00D86795"/>
    <w:rsid w:val="00D86AF5"/>
    <w:rsid w:val="00D8784B"/>
    <w:rsid w:val="00D920E4"/>
    <w:rsid w:val="00D93EC4"/>
    <w:rsid w:val="00D950AC"/>
    <w:rsid w:val="00D95C8F"/>
    <w:rsid w:val="00D97587"/>
    <w:rsid w:val="00DA02B7"/>
    <w:rsid w:val="00DA0B29"/>
    <w:rsid w:val="00DB4B1C"/>
    <w:rsid w:val="00DB6632"/>
    <w:rsid w:val="00DB7623"/>
    <w:rsid w:val="00DC0B69"/>
    <w:rsid w:val="00DC5508"/>
    <w:rsid w:val="00DC5EDB"/>
    <w:rsid w:val="00DC6B22"/>
    <w:rsid w:val="00DD2D2A"/>
    <w:rsid w:val="00DD381B"/>
    <w:rsid w:val="00DD6F1A"/>
    <w:rsid w:val="00DE1561"/>
    <w:rsid w:val="00DE377F"/>
    <w:rsid w:val="00DE67DA"/>
    <w:rsid w:val="00DE6FA9"/>
    <w:rsid w:val="00DE76DB"/>
    <w:rsid w:val="00DE7D58"/>
    <w:rsid w:val="00DF3470"/>
    <w:rsid w:val="00DF3960"/>
    <w:rsid w:val="00DF508C"/>
    <w:rsid w:val="00E00E8D"/>
    <w:rsid w:val="00E013F9"/>
    <w:rsid w:val="00E04D35"/>
    <w:rsid w:val="00E07000"/>
    <w:rsid w:val="00E1151E"/>
    <w:rsid w:val="00E1355F"/>
    <w:rsid w:val="00E14399"/>
    <w:rsid w:val="00E15681"/>
    <w:rsid w:val="00E23674"/>
    <w:rsid w:val="00E24D98"/>
    <w:rsid w:val="00E26D36"/>
    <w:rsid w:val="00E2743B"/>
    <w:rsid w:val="00E3023D"/>
    <w:rsid w:val="00E3082C"/>
    <w:rsid w:val="00E31D72"/>
    <w:rsid w:val="00E32129"/>
    <w:rsid w:val="00E330D3"/>
    <w:rsid w:val="00E3361E"/>
    <w:rsid w:val="00E33C2B"/>
    <w:rsid w:val="00E34F28"/>
    <w:rsid w:val="00E3576E"/>
    <w:rsid w:val="00E41A13"/>
    <w:rsid w:val="00E42749"/>
    <w:rsid w:val="00E46281"/>
    <w:rsid w:val="00E47AF3"/>
    <w:rsid w:val="00E47F9E"/>
    <w:rsid w:val="00E53DC3"/>
    <w:rsid w:val="00E55C87"/>
    <w:rsid w:val="00E60540"/>
    <w:rsid w:val="00E63F69"/>
    <w:rsid w:val="00E67EF9"/>
    <w:rsid w:val="00E703A3"/>
    <w:rsid w:val="00E73831"/>
    <w:rsid w:val="00E74F6E"/>
    <w:rsid w:val="00E82AA3"/>
    <w:rsid w:val="00E84D26"/>
    <w:rsid w:val="00E86269"/>
    <w:rsid w:val="00E873BD"/>
    <w:rsid w:val="00E87A28"/>
    <w:rsid w:val="00E92DD1"/>
    <w:rsid w:val="00E96EB3"/>
    <w:rsid w:val="00EA0372"/>
    <w:rsid w:val="00EA15EF"/>
    <w:rsid w:val="00EA621B"/>
    <w:rsid w:val="00EA6D3B"/>
    <w:rsid w:val="00EB1824"/>
    <w:rsid w:val="00EB1D3E"/>
    <w:rsid w:val="00EB22A0"/>
    <w:rsid w:val="00EB25CD"/>
    <w:rsid w:val="00EB2A94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A27"/>
    <w:rsid w:val="00EF7B99"/>
    <w:rsid w:val="00F01E32"/>
    <w:rsid w:val="00F02512"/>
    <w:rsid w:val="00F02699"/>
    <w:rsid w:val="00F05ECE"/>
    <w:rsid w:val="00F0776E"/>
    <w:rsid w:val="00F120C0"/>
    <w:rsid w:val="00F14C93"/>
    <w:rsid w:val="00F16C87"/>
    <w:rsid w:val="00F171A4"/>
    <w:rsid w:val="00F24392"/>
    <w:rsid w:val="00F27864"/>
    <w:rsid w:val="00F31C91"/>
    <w:rsid w:val="00F33B1A"/>
    <w:rsid w:val="00F347A0"/>
    <w:rsid w:val="00F35E2C"/>
    <w:rsid w:val="00F36A4A"/>
    <w:rsid w:val="00F36DEC"/>
    <w:rsid w:val="00F37D0C"/>
    <w:rsid w:val="00F40B2B"/>
    <w:rsid w:val="00F42063"/>
    <w:rsid w:val="00F46405"/>
    <w:rsid w:val="00F501B0"/>
    <w:rsid w:val="00F519AE"/>
    <w:rsid w:val="00F53722"/>
    <w:rsid w:val="00F564AD"/>
    <w:rsid w:val="00F57A13"/>
    <w:rsid w:val="00F620A4"/>
    <w:rsid w:val="00F64124"/>
    <w:rsid w:val="00F64F98"/>
    <w:rsid w:val="00F66454"/>
    <w:rsid w:val="00F6698C"/>
    <w:rsid w:val="00F70734"/>
    <w:rsid w:val="00F7122D"/>
    <w:rsid w:val="00F71867"/>
    <w:rsid w:val="00F7202A"/>
    <w:rsid w:val="00F73355"/>
    <w:rsid w:val="00F734C5"/>
    <w:rsid w:val="00F7465F"/>
    <w:rsid w:val="00F75BC6"/>
    <w:rsid w:val="00F77B6E"/>
    <w:rsid w:val="00F83139"/>
    <w:rsid w:val="00F84394"/>
    <w:rsid w:val="00F86842"/>
    <w:rsid w:val="00F869C1"/>
    <w:rsid w:val="00F8752C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B1178"/>
    <w:rsid w:val="00FB313A"/>
    <w:rsid w:val="00FB4B24"/>
    <w:rsid w:val="00FB7DB7"/>
    <w:rsid w:val="00FC347E"/>
    <w:rsid w:val="00FC5D20"/>
    <w:rsid w:val="00FC7DA5"/>
    <w:rsid w:val="00FD0264"/>
    <w:rsid w:val="00FD3C6C"/>
    <w:rsid w:val="00FD7766"/>
    <w:rsid w:val="00FE3B64"/>
    <w:rsid w:val="00FE4EC9"/>
    <w:rsid w:val="00FE5091"/>
    <w:rsid w:val="00FE5CF6"/>
    <w:rsid w:val="00FF02B1"/>
    <w:rsid w:val="00FF26B8"/>
    <w:rsid w:val="00FF35C3"/>
    <w:rsid w:val="00FF43D5"/>
    <w:rsid w:val="00FF4F17"/>
    <w:rsid w:val="00FF78E1"/>
    <w:rsid w:val="01E32B07"/>
    <w:rsid w:val="036899F5"/>
    <w:rsid w:val="065767B7"/>
    <w:rsid w:val="07E383FE"/>
    <w:rsid w:val="0C3742A6"/>
    <w:rsid w:val="0F3158B2"/>
    <w:rsid w:val="0F37C55A"/>
    <w:rsid w:val="11A6F248"/>
    <w:rsid w:val="121619C5"/>
    <w:rsid w:val="192E1F25"/>
    <w:rsid w:val="1A713904"/>
    <w:rsid w:val="1C29B31E"/>
    <w:rsid w:val="1CC9E633"/>
    <w:rsid w:val="1CF9389E"/>
    <w:rsid w:val="1ECAF088"/>
    <w:rsid w:val="251A2208"/>
    <w:rsid w:val="28A36C99"/>
    <w:rsid w:val="2CC78556"/>
    <w:rsid w:val="2E93C031"/>
    <w:rsid w:val="31F45C52"/>
    <w:rsid w:val="33F6E8F1"/>
    <w:rsid w:val="342012F4"/>
    <w:rsid w:val="3432D2B7"/>
    <w:rsid w:val="34DCB419"/>
    <w:rsid w:val="367D55B7"/>
    <w:rsid w:val="38A28A5D"/>
    <w:rsid w:val="38BB9269"/>
    <w:rsid w:val="38C278B7"/>
    <w:rsid w:val="3ABEB291"/>
    <w:rsid w:val="3AD634FD"/>
    <w:rsid w:val="3C8C0BC2"/>
    <w:rsid w:val="466473DE"/>
    <w:rsid w:val="4A25270C"/>
    <w:rsid w:val="4A444B59"/>
    <w:rsid w:val="51E7A756"/>
    <w:rsid w:val="5233776E"/>
    <w:rsid w:val="52F63F17"/>
    <w:rsid w:val="5634E6B5"/>
    <w:rsid w:val="56B26DDD"/>
    <w:rsid w:val="5A496354"/>
    <w:rsid w:val="5A8B2576"/>
    <w:rsid w:val="5CBD2F0A"/>
    <w:rsid w:val="68AE3A77"/>
    <w:rsid w:val="68DDCCC5"/>
    <w:rsid w:val="6D9F1566"/>
    <w:rsid w:val="6E50DD15"/>
    <w:rsid w:val="6EC61752"/>
    <w:rsid w:val="6F879A39"/>
    <w:rsid w:val="70B518B5"/>
    <w:rsid w:val="7724B2C1"/>
    <w:rsid w:val="7C004072"/>
    <w:rsid w:val="7D7D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5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DD2D2A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A3E05-7577-4431-97A6-1D80F7CB2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cd273-0abb-44cd-abc1-ea712a9f597c"/>
    <ds:schemaRef ds:uri="25a5aa76-4b22-43c3-9bb9-6f2fb36d9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25a5aa76-4b22-43c3-9bb9-6f2fb36d90b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DB7EA7-EB80-40EF-831C-13118E26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27</TotalTime>
  <Pages>6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20</cp:revision>
  <cp:lastPrinted>2014-03-17T16:31:00Z</cp:lastPrinted>
  <dcterms:created xsi:type="dcterms:W3CDTF">2021-11-22T07:42:00Z</dcterms:created>
  <dcterms:modified xsi:type="dcterms:W3CDTF">2022-03-28T12:41:00Z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